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Default="007B2D87" w:rsidP="00F50E15">
      <w:pPr>
        <w:ind w:firstLineChars="200" w:firstLine="883"/>
        <w:jc w:val="center"/>
        <w:rPr>
          <w:rFonts w:asciiTheme="majorEastAsia" w:eastAsiaTheme="majorEastAsia" w:hAnsiTheme="majorEastAsia" w:cs="Times New Roman"/>
          <w:b/>
          <w:sz w:val="44"/>
          <w:szCs w:val="44"/>
        </w:rPr>
      </w:pPr>
      <w:r w:rsidRPr="00F50E15">
        <w:rPr>
          <w:rFonts w:asciiTheme="majorEastAsia" w:eastAsiaTheme="majorEastAsia" w:hAnsiTheme="majorEastAsia" w:cs="Times New Roman" w:hint="eastAsia"/>
          <w:b/>
          <w:sz w:val="44"/>
          <w:szCs w:val="44"/>
        </w:rPr>
        <w:t>香河县</w:t>
      </w:r>
      <w:r w:rsidR="006D3F07">
        <w:rPr>
          <w:rFonts w:asciiTheme="majorEastAsia" w:eastAsiaTheme="majorEastAsia" w:hAnsiTheme="majorEastAsia" w:cs="Times New Roman" w:hint="eastAsia"/>
          <w:b/>
          <w:sz w:val="44"/>
          <w:szCs w:val="44"/>
        </w:rPr>
        <w:t>行政审批局</w:t>
      </w:r>
      <w:r w:rsidR="00F61055" w:rsidRPr="00F50E15">
        <w:rPr>
          <w:rFonts w:asciiTheme="majorEastAsia" w:eastAsiaTheme="majorEastAsia" w:hAnsiTheme="majorEastAsia" w:cs="Times New Roman" w:hint="eastAsia"/>
          <w:b/>
          <w:sz w:val="44"/>
          <w:szCs w:val="44"/>
        </w:rPr>
        <w:t>部门</w:t>
      </w:r>
      <w:r w:rsidR="00F66032" w:rsidRPr="00F50E15">
        <w:rPr>
          <w:rFonts w:asciiTheme="majorEastAsia" w:eastAsiaTheme="majorEastAsia" w:hAnsiTheme="majorEastAsia" w:cs="Times New Roman"/>
          <w:b/>
          <w:sz w:val="44"/>
          <w:szCs w:val="44"/>
        </w:rPr>
        <w:t>201</w:t>
      </w:r>
      <w:r w:rsidR="00E87D6B">
        <w:rPr>
          <w:rFonts w:asciiTheme="majorEastAsia" w:eastAsiaTheme="majorEastAsia" w:hAnsiTheme="majorEastAsia" w:cs="Times New Roman" w:hint="eastAsia"/>
          <w:b/>
          <w:sz w:val="44"/>
          <w:szCs w:val="44"/>
        </w:rPr>
        <w:t>9</w:t>
      </w:r>
      <w:r w:rsidR="00F66032" w:rsidRPr="00F50E15">
        <w:rPr>
          <w:rFonts w:asciiTheme="majorEastAsia" w:eastAsiaTheme="majorEastAsia" w:hAnsiTheme="majorEastAsia" w:cs="Times New Roman"/>
          <w:b/>
          <w:sz w:val="44"/>
          <w:szCs w:val="44"/>
        </w:rPr>
        <w:t>年部门预算信息公</w:t>
      </w:r>
      <w:r w:rsidR="00D0024D">
        <w:rPr>
          <w:rFonts w:asciiTheme="majorEastAsia" w:eastAsiaTheme="majorEastAsia" w:hAnsiTheme="majorEastAsia" w:cs="Times New Roman" w:hint="eastAsia"/>
          <w:b/>
          <w:sz w:val="44"/>
          <w:szCs w:val="44"/>
        </w:rPr>
        <w:t>开</w:t>
      </w:r>
    </w:p>
    <w:p w:rsidR="00F50E15" w:rsidRPr="00F50E15" w:rsidRDefault="00F50E15" w:rsidP="00F50E15">
      <w:pPr>
        <w:ind w:firstLineChars="200" w:firstLine="883"/>
        <w:jc w:val="center"/>
        <w:rPr>
          <w:rFonts w:asciiTheme="majorEastAsia" w:eastAsiaTheme="majorEastAsia" w:hAnsiTheme="majorEastAsia" w:cs="Times New Roman"/>
          <w:b/>
          <w:sz w:val="44"/>
          <w:szCs w:val="44"/>
        </w:rPr>
      </w:pPr>
    </w:p>
    <w:p w:rsidR="00F66032" w:rsidRPr="00AA71ED" w:rsidRDefault="00F66032" w:rsidP="00F66032">
      <w:pPr>
        <w:ind w:firstLineChars="200" w:firstLine="640"/>
        <w:rPr>
          <w:rFonts w:ascii="仿宋" w:eastAsia="仿宋" w:hAnsi="仿宋" w:cs="Times New Roman"/>
          <w:sz w:val="32"/>
          <w:szCs w:val="32"/>
        </w:rPr>
      </w:pPr>
      <w:r w:rsidRPr="00AA71ED">
        <w:rPr>
          <w:rFonts w:ascii="仿宋" w:eastAsia="仿宋" w:hAnsi="仿宋" w:cs="Times New Roman"/>
          <w:sz w:val="32"/>
          <w:szCs w:val="32"/>
        </w:rPr>
        <w:t>按照</w:t>
      </w:r>
      <w:r w:rsidR="00614A29" w:rsidRPr="00AA71ED">
        <w:rPr>
          <w:rFonts w:ascii="仿宋" w:eastAsia="仿宋" w:hAnsi="仿宋" w:cs="Times New Roman" w:hint="eastAsia"/>
          <w:sz w:val="32"/>
          <w:szCs w:val="32"/>
        </w:rPr>
        <w:t>《预算法》、</w:t>
      </w:r>
      <w:r w:rsidRPr="00AA71ED">
        <w:rPr>
          <w:rFonts w:ascii="仿宋" w:eastAsia="仿宋" w:hAnsi="仿宋" w:cs="Times New Roman"/>
          <w:sz w:val="32"/>
          <w:szCs w:val="32"/>
        </w:rPr>
        <w:t>《地方预决算公开操作规程》和《河北省省级预算公开办法》</w:t>
      </w:r>
      <w:r w:rsidR="00614A29" w:rsidRPr="00AA71ED">
        <w:rPr>
          <w:rFonts w:ascii="仿宋" w:eastAsia="仿宋" w:hAnsi="仿宋" w:cs="Times New Roman" w:hint="eastAsia"/>
          <w:sz w:val="32"/>
          <w:szCs w:val="32"/>
        </w:rPr>
        <w:t>规定</w:t>
      </w:r>
      <w:r w:rsidRPr="00AA71ED">
        <w:rPr>
          <w:rFonts w:ascii="仿宋" w:eastAsia="仿宋" w:hAnsi="仿宋" w:cs="Times New Roman"/>
          <w:sz w:val="32"/>
          <w:szCs w:val="32"/>
        </w:rPr>
        <w:t>，现将</w:t>
      </w:r>
      <w:r w:rsidR="007B2D87" w:rsidRPr="00AA71ED">
        <w:rPr>
          <w:rFonts w:ascii="仿宋" w:eastAsia="仿宋" w:hAnsi="仿宋" w:cs="Times New Roman" w:hint="eastAsia"/>
          <w:sz w:val="32"/>
          <w:szCs w:val="32"/>
        </w:rPr>
        <w:t>香河县</w:t>
      </w:r>
      <w:bookmarkStart w:id="0" w:name="_GoBack"/>
      <w:bookmarkEnd w:id="0"/>
      <w:r w:rsidR="00E87D6B" w:rsidRPr="00E87D6B">
        <w:rPr>
          <w:rFonts w:ascii="仿宋" w:eastAsia="仿宋" w:hAnsi="仿宋" w:cs="Times New Roman" w:hint="eastAsia"/>
          <w:sz w:val="32"/>
          <w:szCs w:val="32"/>
        </w:rPr>
        <w:t>公共资源交易中心</w:t>
      </w:r>
      <w:r w:rsidR="003F49E7">
        <w:rPr>
          <w:rFonts w:ascii="仿宋" w:eastAsia="仿宋" w:hAnsi="仿宋" w:cs="Times New Roman" w:hint="eastAsia"/>
          <w:sz w:val="32"/>
          <w:szCs w:val="32"/>
        </w:rPr>
        <w:t>部门</w:t>
      </w:r>
      <w:r w:rsidRPr="00AA71ED">
        <w:rPr>
          <w:rFonts w:ascii="仿宋" w:eastAsia="仿宋" w:hAnsi="仿宋" w:cs="Times New Roman"/>
          <w:sz w:val="32"/>
          <w:szCs w:val="32"/>
        </w:rPr>
        <w:t>201</w:t>
      </w:r>
      <w:r w:rsidR="00E87D6B">
        <w:rPr>
          <w:rFonts w:ascii="仿宋" w:eastAsia="仿宋" w:hAnsi="仿宋" w:cs="Times New Roman" w:hint="eastAsia"/>
          <w:sz w:val="32"/>
          <w:szCs w:val="32"/>
        </w:rPr>
        <w:t>9</w:t>
      </w:r>
      <w:r w:rsidRPr="00AA71ED">
        <w:rPr>
          <w:rFonts w:ascii="仿宋" w:eastAsia="仿宋" w:hAnsi="仿宋" w:cs="Times New Roman"/>
          <w:sz w:val="32"/>
          <w:szCs w:val="32"/>
        </w:rPr>
        <w:t>年部门预算公开如下：</w:t>
      </w:r>
    </w:p>
    <w:p w:rsidR="00F66032" w:rsidRPr="00C24BF5" w:rsidRDefault="00F66032" w:rsidP="00F66032">
      <w:pPr>
        <w:ind w:firstLine="640"/>
        <w:rPr>
          <w:rFonts w:ascii="黑体" w:eastAsia="黑体" w:hAnsi="黑体" w:cs="Times New Roman"/>
          <w:sz w:val="32"/>
          <w:szCs w:val="32"/>
        </w:rPr>
      </w:pPr>
      <w:r w:rsidRPr="00C24BF5">
        <w:rPr>
          <w:rFonts w:ascii="黑体" w:eastAsia="黑体" w:hAnsi="黑体" w:cs="Times New Roman" w:hint="eastAsia"/>
          <w:sz w:val="32"/>
          <w:szCs w:val="32"/>
        </w:rPr>
        <w:t>一、部门职责及机构设置情况</w:t>
      </w:r>
    </w:p>
    <w:p w:rsidR="00F66032" w:rsidRDefault="00F66032" w:rsidP="00A34D76">
      <w:pPr>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部门</w:t>
      </w:r>
      <w:r w:rsidRPr="004F6123">
        <w:rPr>
          <w:rFonts w:ascii="仿宋" w:eastAsia="仿宋" w:hAnsi="仿宋" w:cs="Times New Roman"/>
          <w:b/>
          <w:sz w:val="32"/>
          <w:szCs w:val="32"/>
        </w:rPr>
        <w:t>职责：</w:t>
      </w:r>
    </w:p>
    <w:p w:rsidR="006D3F07" w:rsidRPr="006D3F07" w:rsidRDefault="006D3F07" w:rsidP="006D3F07">
      <w:pPr>
        <w:numPr>
          <w:ilvl w:val="0"/>
          <w:numId w:val="1"/>
        </w:numPr>
        <w:ind w:firstLineChars="200" w:firstLine="640"/>
        <w:rPr>
          <w:rFonts w:ascii="仿宋" w:eastAsia="仿宋" w:hAnsi="仿宋"/>
          <w:sz w:val="32"/>
          <w:szCs w:val="32"/>
        </w:rPr>
      </w:pPr>
      <w:r w:rsidRPr="006D3F07">
        <w:rPr>
          <w:rFonts w:ascii="仿宋" w:eastAsia="仿宋" w:hAnsi="仿宋" w:cs="Times New Roman"/>
          <w:sz w:val="32"/>
          <w:szCs w:val="32"/>
        </w:rPr>
        <w:t>转变职能，打造政务服务“新模式”</w:t>
      </w:r>
    </w:p>
    <w:p w:rsidR="006D3F07" w:rsidRPr="006D3F07" w:rsidRDefault="006D3F07" w:rsidP="006D3F07">
      <w:pPr>
        <w:numPr>
          <w:ilvl w:val="0"/>
          <w:numId w:val="1"/>
        </w:numPr>
        <w:ind w:firstLineChars="200" w:firstLine="640"/>
        <w:rPr>
          <w:rFonts w:ascii="仿宋" w:eastAsia="仿宋" w:hAnsi="仿宋"/>
          <w:sz w:val="32"/>
          <w:szCs w:val="32"/>
        </w:rPr>
      </w:pPr>
      <w:r w:rsidRPr="006D3F07">
        <w:rPr>
          <w:rFonts w:ascii="仿宋" w:eastAsia="仿宋" w:hAnsi="仿宋" w:cs="Times New Roman"/>
          <w:sz w:val="32"/>
          <w:szCs w:val="32"/>
        </w:rPr>
        <w:t>并联审查，跑出投资项目“加速度”</w:t>
      </w:r>
    </w:p>
    <w:p w:rsidR="006D3F07" w:rsidRPr="006D3F07" w:rsidRDefault="006D3F07" w:rsidP="006D3F07">
      <w:pPr>
        <w:numPr>
          <w:ilvl w:val="0"/>
          <w:numId w:val="1"/>
        </w:numPr>
        <w:ind w:firstLineChars="200" w:firstLine="640"/>
        <w:rPr>
          <w:rFonts w:ascii="仿宋" w:eastAsia="仿宋" w:hAnsi="仿宋"/>
          <w:sz w:val="32"/>
          <w:szCs w:val="32"/>
        </w:rPr>
      </w:pPr>
      <w:r w:rsidRPr="006D3F07">
        <w:rPr>
          <w:rFonts w:ascii="仿宋" w:eastAsia="仿宋" w:hAnsi="仿宋" w:cs="Times New Roman"/>
          <w:sz w:val="32"/>
          <w:szCs w:val="32"/>
        </w:rPr>
        <w:t>创新机制，走上商事登记“快车道</w:t>
      </w:r>
    </w:p>
    <w:p w:rsidR="00E87D6B" w:rsidRPr="006D3F07" w:rsidRDefault="006D3F07" w:rsidP="006D3F07">
      <w:pPr>
        <w:numPr>
          <w:ilvl w:val="0"/>
          <w:numId w:val="1"/>
        </w:numPr>
        <w:ind w:firstLineChars="200" w:firstLine="640"/>
        <w:rPr>
          <w:rFonts w:ascii="仿宋" w:eastAsia="仿宋" w:hAnsi="仿宋"/>
          <w:sz w:val="32"/>
          <w:szCs w:val="32"/>
        </w:rPr>
      </w:pPr>
      <w:r w:rsidRPr="006D3F07">
        <w:rPr>
          <w:rFonts w:ascii="仿宋" w:eastAsia="仿宋" w:hAnsi="仿宋" w:cs="Times New Roman"/>
          <w:sz w:val="32"/>
          <w:szCs w:val="32"/>
        </w:rPr>
        <w:t>规范体制，推进审批服务“标准化”</w:t>
      </w:r>
    </w:p>
    <w:p w:rsidR="002D1476" w:rsidRDefault="00F66032" w:rsidP="005D3239">
      <w:pPr>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机构设置：</w:t>
      </w:r>
    </w:p>
    <w:p w:rsidR="005D3239" w:rsidRDefault="005D3239" w:rsidP="005D3239">
      <w:pPr>
        <w:ind w:firstLineChars="200" w:firstLine="643"/>
        <w:rPr>
          <w:rFonts w:ascii="仿宋" w:eastAsia="仿宋" w:hAnsi="仿宋" w:cs="Times New Roman"/>
          <w:b/>
          <w:sz w:val="32"/>
          <w:szCs w:val="32"/>
        </w:rPr>
      </w:pPr>
    </w:p>
    <w:p w:rsidR="005D3239" w:rsidRPr="005D3239" w:rsidRDefault="005D3239" w:rsidP="005D3239">
      <w:pPr>
        <w:ind w:firstLineChars="200" w:firstLine="643"/>
        <w:rPr>
          <w:rFonts w:ascii="仿宋" w:eastAsia="仿宋" w:hAnsi="仿宋" w:cs="Times New Roman"/>
          <w:b/>
          <w:sz w:val="32"/>
          <w:szCs w:val="32"/>
        </w:rPr>
      </w:pP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lastRenderedPageBreak/>
        <w:t>部门</w:t>
      </w:r>
      <w:r w:rsidRPr="00F66032">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F66032" w:rsidTr="007E1DA8">
        <w:trPr>
          <w:trHeight w:val="300"/>
          <w:tblHeader/>
          <w:jc w:val="center"/>
        </w:trPr>
        <w:tc>
          <w:tcPr>
            <w:tcW w:w="4443"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134"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27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90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7E1DA8">
        <w:trPr>
          <w:trHeight w:val="300"/>
          <w:tblHeader/>
          <w:jc w:val="center"/>
        </w:trPr>
        <w:tc>
          <w:tcPr>
            <w:tcW w:w="4443"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7E1DA8">
        <w:trPr>
          <w:trHeight w:val="227"/>
          <w:jc w:val="center"/>
        </w:trPr>
        <w:tc>
          <w:tcPr>
            <w:tcW w:w="4443" w:type="dxa"/>
            <w:shd w:val="clear" w:color="auto" w:fill="auto"/>
            <w:vAlign w:val="center"/>
          </w:tcPr>
          <w:p w:rsidR="00F66032" w:rsidRPr="00F66032" w:rsidRDefault="006D3F07" w:rsidP="00F6603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209</w:t>
            </w:r>
            <w:r>
              <w:rPr>
                <w:rFonts w:ascii="Times New Roman" w:eastAsia="方正书宋_GBK" w:hAnsi="Times New Roman" w:cs="Times New Roman" w:hint="eastAsia"/>
                <w:szCs w:val="24"/>
              </w:rPr>
              <w:t>香河县行政审批局</w:t>
            </w:r>
          </w:p>
        </w:tc>
        <w:tc>
          <w:tcPr>
            <w:tcW w:w="1134" w:type="dxa"/>
            <w:shd w:val="clear" w:color="auto" w:fill="auto"/>
            <w:vAlign w:val="center"/>
          </w:tcPr>
          <w:p w:rsidR="00F66032" w:rsidRPr="00F66032" w:rsidRDefault="006D3F07" w:rsidP="00F6603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行政机关</w:t>
            </w:r>
          </w:p>
        </w:tc>
        <w:tc>
          <w:tcPr>
            <w:tcW w:w="1276" w:type="dxa"/>
            <w:shd w:val="clear" w:color="auto" w:fill="auto"/>
            <w:vAlign w:val="center"/>
          </w:tcPr>
          <w:p w:rsidR="00F66032" w:rsidRPr="00F66032" w:rsidRDefault="006D3F07" w:rsidP="00F6603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szCs w:val="24"/>
              </w:rPr>
              <w:t>正科级</w:t>
            </w:r>
          </w:p>
        </w:tc>
        <w:tc>
          <w:tcPr>
            <w:tcW w:w="2902" w:type="dxa"/>
            <w:shd w:val="clear" w:color="auto" w:fill="auto"/>
            <w:vAlign w:val="center"/>
          </w:tcPr>
          <w:p w:rsidR="00F66032" w:rsidRPr="00F66032" w:rsidRDefault="006D3F07" w:rsidP="00F6603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szCs w:val="24"/>
              </w:rPr>
              <w:t>财政拨款</w:t>
            </w:r>
          </w:p>
        </w:tc>
      </w:tr>
      <w:tr w:rsidR="00F66032" w:rsidRPr="00F66032" w:rsidTr="007E1DA8">
        <w:trPr>
          <w:trHeight w:val="227"/>
          <w:jc w:val="center"/>
        </w:trPr>
        <w:tc>
          <w:tcPr>
            <w:tcW w:w="4443"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r>
      <w:tr w:rsidR="00F66032" w:rsidRPr="00F66032" w:rsidTr="007E1DA8">
        <w:trPr>
          <w:trHeight w:val="227"/>
          <w:jc w:val="center"/>
        </w:trPr>
        <w:tc>
          <w:tcPr>
            <w:tcW w:w="4443"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r>
      <w:tr w:rsidR="00F66032" w:rsidRPr="00F66032" w:rsidTr="007E1DA8">
        <w:trPr>
          <w:trHeight w:val="227"/>
          <w:jc w:val="center"/>
        </w:trPr>
        <w:tc>
          <w:tcPr>
            <w:tcW w:w="4443"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r>
      <w:tr w:rsidR="00F66032" w:rsidRPr="00F66032" w:rsidTr="007E1DA8">
        <w:trPr>
          <w:trHeight w:val="227"/>
          <w:jc w:val="center"/>
        </w:trPr>
        <w:tc>
          <w:tcPr>
            <w:tcW w:w="4443"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r>
      <w:tr w:rsidR="00F66032" w:rsidRPr="00F66032" w:rsidTr="007E1DA8">
        <w:trPr>
          <w:trHeight w:val="227"/>
          <w:jc w:val="center"/>
        </w:trPr>
        <w:tc>
          <w:tcPr>
            <w:tcW w:w="4443"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r>
      <w:tr w:rsidR="00F66032" w:rsidRPr="00F66032" w:rsidTr="007E1DA8">
        <w:trPr>
          <w:trHeight w:val="227"/>
          <w:jc w:val="center"/>
        </w:trPr>
        <w:tc>
          <w:tcPr>
            <w:tcW w:w="4443"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F66032" w:rsidRPr="00F66032" w:rsidRDefault="00F66032" w:rsidP="00F66032">
            <w:pPr>
              <w:spacing w:line="300" w:lineRule="exact"/>
              <w:jc w:val="left"/>
              <w:rPr>
                <w:rFonts w:ascii="Times New Roman" w:eastAsia="方正书宋_GBK" w:hAnsi="Times New Roman" w:cs="Times New Roman"/>
                <w:szCs w:val="24"/>
              </w:rPr>
            </w:pPr>
          </w:p>
        </w:tc>
      </w:tr>
      <w:tr w:rsidR="002D1476" w:rsidRPr="00F66032" w:rsidTr="007E1DA8">
        <w:trPr>
          <w:trHeight w:val="227"/>
          <w:jc w:val="center"/>
        </w:trPr>
        <w:tc>
          <w:tcPr>
            <w:tcW w:w="4443" w:type="dxa"/>
            <w:shd w:val="clear" w:color="auto" w:fill="auto"/>
            <w:vAlign w:val="center"/>
          </w:tcPr>
          <w:p w:rsidR="002D1476" w:rsidRPr="002D1476" w:rsidRDefault="002D1476" w:rsidP="00F6603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2D1476" w:rsidRPr="00F66032" w:rsidRDefault="002D1476" w:rsidP="00F6603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2D1476" w:rsidRPr="00F66032" w:rsidRDefault="002D1476" w:rsidP="00F6603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2D1476" w:rsidRPr="00F66032" w:rsidRDefault="002D1476" w:rsidP="00F66032">
            <w:pPr>
              <w:spacing w:line="300" w:lineRule="exact"/>
              <w:jc w:val="left"/>
              <w:rPr>
                <w:rFonts w:ascii="Times New Roman" w:eastAsia="方正书宋_GBK" w:hAnsi="Times New Roman" w:cs="Times New Roman"/>
                <w:szCs w:val="24"/>
              </w:rPr>
            </w:pPr>
          </w:p>
        </w:tc>
      </w:tr>
    </w:tbl>
    <w:p w:rsidR="002D1476" w:rsidRPr="002D1476" w:rsidRDefault="002D1476" w:rsidP="007E1DA8">
      <w:pPr>
        <w:ind w:firstLine="640"/>
        <w:rPr>
          <w:rFonts w:ascii="黑体" w:eastAsia="黑体" w:hAnsi="黑体" w:cs="Times New Roman"/>
          <w:sz w:val="32"/>
          <w:szCs w:val="32"/>
        </w:rPr>
      </w:pPr>
    </w:p>
    <w:p w:rsidR="00F66032" w:rsidRPr="00C24BF5" w:rsidRDefault="007E1DA8" w:rsidP="007E1DA8">
      <w:pPr>
        <w:ind w:firstLine="640"/>
        <w:rPr>
          <w:rFonts w:ascii="黑体" w:eastAsia="黑体" w:hAnsi="黑体" w:cs="Times New Roman"/>
          <w:sz w:val="32"/>
          <w:szCs w:val="32"/>
        </w:rPr>
      </w:pPr>
      <w:r w:rsidRPr="00C24BF5">
        <w:rPr>
          <w:rFonts w:ascii="黑体" w:eastAsia="黑体" w:hAnsi="黑体" w:cs="Times New Roman" w:hint="eastAsia"/>
          <w:sz w:val="32"/>
          <w:szCs w:val="32"/>
        </w:rPr>
        <w:t>二、部门预算安排的总体情况</w:t>
      </w:r>
    </w:p>
    <w:p w:rsidR="003E1A7F" w:rsidRPr="00AA71ED" w:rsidRDefault="00776C08" w:rsidP="002D1476">
      <w:pPr>
        <w:ind w:firstLineChars="200" w:firstLine="640"/>
        <w:rPr>
          <w:rFonts w:ascii="仿宋" w:eastAsia="仿宋" w:hAnsi="仿宋" w:cs="Times New Roman"/>
          <w:sz w:val="32"/>
          <w:szCs w:val="32"/>
        </w:rPr>
      </w:pPr>
      <w:r w:rsidRPr="00AA71ED">
        <w:rPr>
          <w:rFonts w:ascii="仿宋" w:eastAsia="仿宋" w:hAnsi="仿宋" w:cs="Times New Roman"/>
          <w:sz w:val="32"/>
          <w:szCs w:val="32"/>
        </w:rPr>
        <w:t>按照预算管理有关规定，目前我</w:t>
      </w:r>
      <w:r w:rsidR="00F61055" w:rsidRPr="00AA71ED">
        <w:rPr>
          <w:rFonts w:ascii="仿宋" w:eastAsia="仿宋" w:hAnsi="仿宋" w:cs="Times New Roman" w:hint="eastAsia"/>
          <w:sz w:val="32"/>
          <w:szCs w:val="32"/>
        </w:rPr>
        <w:t>县</w:t>
      </w:r>
      <w:r w:rsidRPr="00AA71ED">
        <w:rPr>
          <w:rFonts w:ascii="仿宋" w:eastAsia="仿宋" w:hAnsi="仿宋" w:cs="Times New Roman"/>
          <w:sz w:val="32"/>
          <w:szCs w:val="32"/>
        </w:rPr>
        <w:t>部门预算的编制实行综合预算制度，即全部收入和支出都反映</w:t>
      </w:r>
      <w:r w:rsidR="003E1A7F" w:rsidRPr="00AA71ED">
        <w:rPr>
          <w:rFonts w:ascii="仿宋" w:eastAsia="仿宋" w:hAnsi="仿宋" w:cs="Times New Roman" w:hint="eastAsia"/>
          <w:sz w:val="32"/>
          <w:szCs w:val="32"/>
        </w:rPr>
        <w:t>在</w:t>
      </w:r>
      <w:r w:rsidRPr="00AA71ED">
        <w:rPr>
          <w:rFonts w:ascii="仿宋" w:eastAsia="仿宋" w:hAnsi="仿宋" w:cs="Times New Roman"/>
          <w:sz w:val="32"/>
          <w:szCs w:val="32"/>
        </w:rPr>
        <w:t>预算中。</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1、收入说明</w:t>
      </w:r>
    </w:p>
    <w:p w:rsidR="00803D50" w:rsidRDefault="00776C08" w:rsidP="00776C08">
      <w:pPr>
        <w:ind w:firstLine="640"/>
        <w:rPr>
          <w:rFonts w:ascii="仿宋" w:eastAsia="仿宋" w:hAnsi="仿宋" w:cs="Times New Roman"/>
          <w:sz w:val="32"/>
          <w:szCs w:val="32"/>
        </w:rPr>
      </w:pPr>
      <w:r w:rsidRPr="00AA71ED">
        <w:rPr>
          <w:rFonts w:ascii="仿宋" w:eastAsia="仿宋" w:hAnsi="仿宋" w:cs="Times New Roman"/>
          <w:sz w:val="32"/>
          <w:szCs w:val="32"/>
        </w:rPr>
        <w:t>反映本部门当年全部收入。201</w:t>
      </w:r>
      <w:r w:rsidR="00C4256C">
        <w:rPr>
          <w:rFonts w:ascii="仿宋" w:eastAsia="仿宋" w:hAnsi="仿宋" w:cs="Times New Roman" w:hint="eastAsia"/>
          <w:sz w:val="32"/>
          <w:szCs w:val="32"/>
        </w:rPr>
        <w:t>9</w:t>
      </w:r>
      <w:r w:rsidRPr="00AA71ED">
        <w:rPr>
          <w:rFonts w:ascii="仿宋" w:eastAsia="仿宋" w:hAnsi="仿宋" w:cs="Times New Roman"/>
          <w:sz w:val="32"/>
          <w:szCs w:val="32"/>
        </w:rPr>
        <w:t>年预算收入</w:t>
      </w:r>
      <w:r w:rsidR="00803D50">
        <w:rPr>
          <w:rFonts w:ascii="仿宋" w:eastAsia="仿宋" w:hAnsi="仿宋" w:cs="Times New Roman" w:hint="eastAsia"/>
          <w:sz w:val="32"/>
          <w:szCs w:val="32"/>
        </w:rPr>
        <w:t>总额</w:t>
      </w:r>
      <w:r w:rsidR="00C4256C">
        <w:rPr>
          <w:rFonts w:ascii="仿宋" w:eastAsia="仿宋" w:hAnsi="仿宋" w:cs="Times New Roman" w:hint="eastAsia"/>
          <w:sz w:val="32"/>
          <w:szCs w:val="32"/>
        </w:rPr>
        <w:t>549.90</w:t>
      </w:r>
      <w:r w:rsidRPr="00AA71ED">
        <w:rPr>
          <w:rFonts w:ascii="仿宋" w:eastAsia="仿宋" w:hAnsi="仿宋" w:cs="Times New Roman"/>
          <w:sz w:val="32"/>
          <w:szCs w:val="32"/>
        </w:rPr>
        <w:t>万元，其中：</w:t>
      </w:r>
      <w:r w:rsidR="00803D50" w:rsidRPr="00A6627D">
        <w:rPr>
          <w:rFonts w:ascii="仿宋" w:eastAsia="仿宋" w:hAnsi="仿宋" w:cs="Times New Roman" w:hint="eastAsia"/>
          <w:sz w:val="32"/>
          <w:szCs w:val="32"/>
        </w:rPr>
        <w:t>财政拨款收入</w:t>
      </w:r>
      <w:r w:rsidR="00C4256C">
        <w:rPr>
          <w:rFonts w:ascii="仿宋" w:eastAsia="仿宋" w:hAnsi="仿宋" w:cs="Times New Roman" w:hint="eastAsia"/>
          <w:sz w:val="32"/>
          <w:szCs w:val="32"/>
        </w:rPr>
        <w:t>549.90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（包括一般公共预算</w:t>
      </w:r>
      <w:r w:rsidR="00C4256C">
        <w:rPr>
          <w:rFonts w:ascii="仿宋" w:eastAsia="仿宋" w:hAnsi="仿宋" w:cs="Times New Roman" w:hint="eastAsia"/>
          <w:sz w:val="32"/>
          <w:szCs w:val="32"/>
        </w:rPr>
        <w:t>549.90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、政府性基金预算</w:t>
      </w:r>
      <w:r w:rsidR="00C4256C">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、国有资本经营预算</w:t>
      </w:r>
      <w:r w:rsidR="00C4256C">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）、上级补助</w:t>
      </w:r>
      <w:r w:rsidR="00803D50" w:rsidRPr="00A6627D">
        <w:rPr>
          <w:rFonts w:ascii="仿宋" w:eastAsia="仿宋" w:hAnsi="仿宋" w:cs="Times New Roman" w:hint="eastAsia"/>
          <w:sz w:val="32"/>
          <w:szCs w:val="32"/>
        </w:rPr>
        <w:lastRenderedPageBreak/>
        <w:t>收入</w:t>
      </w:r>
      <w:r w:rsidR="00C4256C">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、事业收入</w:t>
      </w:r>
      <w:r w:rsidR="00C4256C">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、经营收入</w:t>
      </w:r>
      <w:r w:rsidR="00C4256C">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、附属单位上缴收入</w:t>
      </w:r>
      <w:r w:rsidR="00C4256C">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、其他收入等分项情况</w:t>
      </w:r>
      <w:r w:rsidR="00C4256C">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Pr>
          <w:rFonts w:ascii="仿宋" w:eastAsia="仿宋" w:hAnsi="仿宋" w:cs="Times New Roman" w:hint="eastAsia"/>
          <w:sz w:val="32"/>
          <w:szCs w:val="32"/>
        </w:rPr>
        <w:t>。</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2、支出说明</w:t>
      </w:r>
    </w:p>
    <w:p w:rsidR="005D3239" w:rsidRDefault="00776C08" w:rsidP="00776C08">
      <w:pPr>
        <w:ind w:firstLine="640"/>
        <w:rPr>
          <w:rFonts w:ascii="仿宋" w:eastAsia="仿宋" w:hAnsi="仿宋" w:cs="Times New Roman"/>
          <w:color w:val="FF0000"/>
          <w:sz w:val="32"/>
          <w:szCs w:val="32"/>
        </w:rPr>
      </w:pPr>
      <w:r w:rsidRPr="00AA71ED">
        <w:rPr>
          <w:rFonts w:ascii="仿宋" w:eastAsia="仿宋" w:hAnsi="仿宋" w:cs="Times New Roman"/>
          <w:sz w:val="32"/>
          <w:szCs w:val="32"/>
        </w:rPr>
        <w:t>收支预算总表支出栏、基本支出表、项目支出表按经济分类和支出功能分类科目编制，反映</w:t>
      </w:r>
      <w:r w:rsidR="00F61055" w:rsidRPr="00AA71ED">
        <w:rPr>
          <w:rFonts w:ascii="仿宋" w:eastAsia="仿宋" w:hAnsi="仿宋" w:cs="Times New Roman" w:hint="eastAsia"/>
          <w:sz w:val="32"/>
          <w:szCs w:val="32"/>
        </w:rPr>
        <w:t>香河县XX部门</w:t>
      </w:r>
      <w:r w:rsidRPr="00AA71ED">
        <w:rPr>
          <w:rFonts w:ascii="仿宋" w:eastAsia="仿宋" w:hAnsi="仿宋" w:cs="Times New Roman"/>
          <w:sz w:val="32"/>
          <w:szCs w:val="32"/>
        </w:rPr>
        <w:t>年度部门预算中支出预算的总体情况。201</w:t>
      </w:r>
      <w:r w:rsidR="00C4256C">
        <w:rPr>
          <w:rFonts w:ascii="仿宋" w:eastAsia="仿宋" w:hAnsi="仿宋" w:cs="Times New Roman" w:hint="eastAsia"/>
          <w:sz w:val="32"/>
          <w:szCs w:val="32"/>
        </w:rPr>
        <w:t>9</w:t>
      </w:r>
      <w:r w:rsidRPr="00AA71ED">
        <w:rPr>
          <w:rFonts w:ascii="仿宋" w:eastAsia="仿宋" w:hAnsi="仿宋" w:cs="Times New Roman"/>
          <w:sz w:val="32"/>
          <w:szCs w:val="32"/>
        </w:rPr>
        <w:t>年支出预算</w:t>
      </w:r>
      <w:r w:rsidR="00C4256C">
        <w:rPr>
          <w:rFonts w:ascii="仿宋" w:eastAsia="仿宋" w:hAnsi="仿宋" w:cs="Times New Roman" w:hint="eastAsia"/>
          <w:sz w:val="32"/>
          <w:szCs w:val="32"/>
        </w:rPr>
        <w:t>549.90</w:t>
      </w:r>
      <w:r w:rsidRPr="00AA71ED">
        <w:rPr>
          <w:rFonts w:ascii="仿宋" w:eastAsia="仿宋" w:hAnsi="仿宋" w:cs="Times New Roman"/>
          <w:sz w:val="32"/>
          <w:szCs w:val="32"/>
        </w:rPr>
        <w:t>万元，其中基本支出</w:t>
      </w:r>
      <w:r w:rsidR="00C4256C">
        <w:rPr>
          <w:rFonts w:ascii="仿宋" w:eastAsia="仿宋" w:hAnsi="仿宋" w:cs="Times New Roman" w:hint="eastAsia"/>
          <w:sz w:val="32"/>
          <w:szCs w:val="32"/>
        </w:rPr>
        <w:t>273.33</w:t>
      </w:r>
      <w:r w:rsidRPr="00AA71ED">
        <w:rPr>
          <w:rFonts w:ascii="仿宋" w:eastAsia="仿宋" w:hAnsi="仿宋" w:cs="Times New Roman"/>
          <w:sz w:val="32"/>
          <w:szCs w:val="32"/>
        </w:rPr>
        <w:t>万元，包括</w:t>
      </w:r>
      <w:r w:rsidRPr="005D3239">
        <w:rPr>
          <w:rFonts w:ascii="仿宋" w:eastAsia="仿宋" w:hAnsi="仿宋" w:cs="Times New Roman"/>
          <w:sz w:val="32"/>
          <w:szCs w:val="32"/>
        </w:rPr>
        <w:t>人员经费</w:t>
      </w:r>
      <w:r w:rsidR="004610E6" w:rsidRPr="005D3239">
        <w:rPr>
          <w:rFonts w:ascii="仿宋" w:eastAsia="仿宋" w:hAnsi="仿宋" w:cs="Times New Roman" w:hint="eastAsia"/>
          <w:sz w:val="32"/>
          <w:szCs w:val="32"/>
        </w:rPr>
        <w:t>244.64</w:t>
      </w:r>
      <w:r w:rsidR="00EB0C1D" w:rsidRPr="005D3239">
        <w:rPr>
          <w:rFonts w:ascii="仿宋" w:eastAsia="仿宋" w:hAnsi="仿宋" w:cs="Times New Roman"/>
          <w:sz w:val="32"/>
          <w:szCs w:val="32"/>
        </w:rPr>
        <w:t>万元</w:t>
      </w:r>
      <w:r w:rsidRPr="005D3239">
        <w:rPr>
          <w:rFonts w:ascii="仿宋" w:eastAsia="仿宋" w:hAnsi="仿宋" w:cs="Times New Roman"/>
          <w:sz w:val="32"/>
          <w:szCs w:val="32"/>
        </w:rPr>
        <w:t>和日常公用经费</w:t>
      </w:r>
      <w:r w:rsidR="004610E6" w:rsidRPr="005D3239">
        <w:rPr>
          <w:rFonts w:ascii="仿宋" w:eastAsia="仿宋" w:hAnsi="仿宋" w:cs="Times New Roman" w:hint="eastAsia"/>
          <w:sz w:val="32"/>
          <w:szCs w:val="32"/>
        </w:rPr>
        <w:t>28.69</w:t>
      </w:r>
      <w:r w:rsidR="00EB0C1D" w:rsidRPr="005D3239">
        <w:rPr>
          <w:rFonts w:ascii="仿宋" w:eastAsia="仿宋" w:hAnsi="仿宋" w:cs="Times New Roman"/>
          <w:sz w:val="32"/>
          <w:szCs w:val="32"/>
        </w:rPr>
        <w:t>万元</w:t>
      </w:r>
      <w:r w:rsidRPr="00AA71ED">
        <w:rPr>
          <w:rFonts w:ascii="仿宋" w:eastAsia="仿宋" w:hAnsi="仿宋" w:cs="Times New Roman"/>
          <w:sz w:val="32"/>
          <w:szCs w:val="32"/>
        </w:rPr>
        <w:t>；项目支出</w:t>
      </w:r>
      <w:r w:rsidR="00C4256C">
        <w:rPr>
          <w:rFonts w:ascii="仿宋" w:eastAsia="仿宋" w:hAnsi="仿宋" w:cs="Times New Roman" w:hint="eastAsia"/>
          <w:sz w:val="32"/>
          <w:szCs w:val="32"/>
        </w:rPr>
        <w:t>276.57</w:t>
      </w:r>
      <w:r w:rsidRPr="00AA71ED">
        <w:rPr>
          <w:rFonts w:ascii="仿宋" w:eastAsia="仿宋" w:hAnsi="仿宋" w:cs="Times New Roman"/>
          <w:sz w:val="32"/>
          <w:szCs w:val="32"/>
        </w:rPr>
        <w:t>万元，包括本级支出</w:t>
      </w:r>
      <w:r w:rsidR="004610E6">
        <w:rPr>
          <w:rFonts w:ascii="仿宋" w:eastAsia="仿宋" w:hAnsi="仿宋" w:cs="Times New Roman" w:hint="eastAsia"/>
          <w:sz w:val="32"/>
          <w:szCs w:val="32"/>
        </w:rPr>
        <w:t>276.57</w:t>
      </w:r>
      <w:r w:rsidR="005D68FF" w:rsidRPr="00AA71ED">
        <w:rPr>
          <w:rFonts w:ascii="仿宋" w:eastAsia="仿宋" w:hAnsi="仿宋" w:cs="Times New Roman"/>
          <w:sz w:val="32"/>
          <w:szCs w:val="32"/>
        </w:rPr>
        <w:t>万元</w:t>
      </w:r>
      <w:r w:rsidRPr="00AA71ED">
        <w:rPr>
          <w:rFonts w:ascii="仿宋" w:eastAsia="仿宋" w:hAnsi="仿宋" w:cs="Times New Roman"/>
          <w:sz w:val="32"/>
          <w:szCs w:val="32"/>
        </w:rPr>
        <w:t>和</w:t>
      </w:r>
      <w:r w:rsidRPr="003E23A5">
        <w:rPr>
          <w:rFonts w:ascii="仿宋" w:eastAsia="仿宋" w:hAnsi="仿宋" w:cs="Times New Roman"/>
          <w:sz w:val="32"/>
          <w:szCs w:val="32"/>
        </w:rPr>
        <w:t>对下补助支出</w:t>
      </w:r>
      <w:r w:rsidR="004610E6">
        <w:rPr>
          <w:rFonts w:ascii="仿宋" w:eastAsia="仿宋" w:hAnsi="仿宋" w:cs="Times New Roman" w:hint="eastAsia"/>
          <w:sz w:val="32"/>
          <w:szCs w:val="32"/>
        </w:rPr>
        <w:t>0</w:t>
      </w:r>
      <w:r w:rsidR="005D68FF" w:rsidRPr="00AA71ED">
        <w:rPr>
          <w:rFonts w:ascii="仿宋" w:eastAsia="仿宋" w:hAnsi="仿宋" w:cs="Times New Roman"/>
          <w:sz w:val="32"/>
          <w:szCs w:val="32"/>
        </w:rPr>
        <w:t>万元</w:t>
      </w:r>
      <w:r w:rsidRPr="00AA71ED">
        <w:rPr>
          <w:rFonts w:ascii="仿宋" w:eastAsia="仿宋" w:hAnsi="仿宋" w:cs="Times New Roman"/>
          <w:sz w:val="32"/>
          <w:szCs w:val="32"/>
        </w:rPr>
        <w:t>；</w:t>
      </w:r>
      <w:r w:rsidR="000C3A19" w:rsidRPr="00AA71ED">
        <w:rPr>
          <w:rFonts w:ascii="仿宋" w:eastAsia="仿宋" w:hAnsi="仿宋" w:cs="Times New Roman"/>
          <w:sz w:val="32"/>
          <w:szCs w:val="32"/>
        </w:rPr>
        <w:t>上缴上级支出</w:t>
      </w:r>
      <w:r w:rsidR="004610E6">
        <w:rPr>
          <w:rFonts w:ascii="仿宋" w:eastAsia="仿宋" w:hAnsi="仿宋" w:cs="Times New Roman" w:hint="eastAsia"/>
          <w:sz w:val="32"/>
          <w:szCs w:val="32"/>
        </w:rPr>
        <w:t>0</w:t>
      </w:r>
      <w:r w:rsidR="004610E6">
        <w:rPr>
          <w:rFonts w:ascii="仿宋" w:eastAsia="仿宋" w:hAnsi="仿宋" w:cs="Times New Roman"/>
          <w:sz w:val="32"/>
          <w:szCs w:val="32"/>
        </w:rPr>
        <w:t>万元</w:t>
      </w:r>
      <w:r w:rsidR="000C3A19" w:rsidRPr="00AA71ED">
        <w:rPr>
          <w:rFonts w:ascii="仿宋" w:eastAsia="仿宋" w:hAnsi="仿宋" w:cs="Times New Roman"/>
          <w:sz w:val="32"/>
          <w:szCs w:val="32"/>
        </w:rPr>
        <w:t>；</w:t>
      </w:r>
      <w:r w:rsidR="008B3CC5" w:rsidRPr="00AA71ED">
        <w:rPr>
          <w:rFonts w:ascii="仿宋" w:eastAsia="仿宋" w:hAnsi="仿宋" w:cs="Times New Roman"/>
          <w:sz w:val="32"/>
          <w:szCs w:val="32"/>
        </w:rPr>
        <w:t>其他</w:t>
      </w:r>
      <w:r w:rsidR="000C3A19" w:rsidRPr="00AA71ED">
        <w:rPr>
          <w:rFonts w:ascii="仿宋" w:eastAsia="仿宋" w:hAnsi="仿宋" w:cs="Times New Roman"/>
          <w:sz w:val="32"/>
          <w:szCs w:val="32"/>
        </w:rPr>
        <w:t>支出</w:t>
      </w:r>
      <w:r w:rsidR="004610E6">
        <w:rPr>
          <w:rFonts w:ascii="仿宋" w:eastAsia="仿宋" w:hAnsi="仿宋" w:cs="Times New Roman" w:hint="eastAsia"/>
          <w:sz w:val="32"/>
          <w:szCs w:val="32"/>
        </w:rPr>
        <w:t>0</w:t>
      </w:r>
      <w:r w:rsidR="000C3A19" w:rsidRPr="00AA71ED">
        <w:rPr>
          <w:rFonts w:ascii="仿宋" w:eastAsia="仿宋" w:hAnsi="仿宋" w:cs="Times New Roman"/>
          <w:sz w:val="32"/>
          <w:szCs w:val="32"/>
        </w:rPr>
        <w:t>万元</w:t>
      </w:r>
      <w:r w:rsidR="004E74CD" w:rsidRPr="00AA71ED">
        <w:rPr>
          <w:rFonts w:ascii="仿宋" w:eastAsia="仿宋" w:hAnsi="仿宋" w:cs="Times New Roman"/>
          <w:sz w:val="32"/>
          <w:szCs w:val="32"/>
        </w:rPr>
        <w:t>。</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3、比上年增减情况</w:t>
      </w:r>
    </w:p>
    <w:p w:rsidR="00776C08" w:rsidRPr="00AA71ED" w:rsidRDefault="005D68FF" w:rsidP="00776C08">
      <w:pPr>
        <w:ind w:firstLine="640"/>
        <w:rPr>
          <w:rFonts w:ascii="仿宋" w:eastAsia="仿宋" w:hAnsi="仿宋" w:cs="Times New Roman"/>
          <w:sz w:val="32"/>
          <w:szCs w:val="32"/>
        </w:rPr>
      </w:pPr>
      <w:r>
        <w:rPr>
          <w:rFonts w:ascii="仿宋" w:eastAsia="仿宋" w:hAnsi="仿宋" w:cs="Times New Roman"/>
          <w:sz w:val="32"/>
          <w:szCs w:val="32"/>
        </w:rPr>
        <w:t>201</w:t>
      </w:r>
      <w:r w:rsidR="009F3BCE">
        <w:rPr>
          <w:rFonts w:ascii="仿宋" w:eastAsia="仿宋" w:hAnsi="仿宋" w:cs="Times New Roman" w:hint="eastAsia"/>
          <w:sz w:val="32"/>
          <w:szCs w:val="32"/>
        </w:rPr>
        <w:t>9</w:t>
      </w:r>
      <w:r>
        <w:rPr>
          <w:rFonts w:ascii="仿宋" w:eastAsia="仿宋" w:hAnsi="仿宋" w:cs="Times New Roman"/>
          <w:sz w:val="32"/>
          <w:szCs w:val="32"/>
        </w:rPr>
        <w:t>年</w:t>
      </w:r>
      <w:r w:rsidR="00776C08" w:rsidRPr="00AA71ED">
        <w:rPr>
          <w:rFonts w:ascii="仿宋" w:eastAsia="仿宋" w:hAnsi="仿宋" w:cs="Times New Roman"/>
          <w:sz w:val="32"/>
          <w:szCs w:val="32"/>
        </w:rPr>
        <w:t>预算收支安排</w:t>
      </w:r>
      <w:r w:rsidR="00BB71A0">
        <w:rPr>
          <w:rFonts w:ascii="仿宋" w:eastAsia="仿宋" w:hAnsi="仿宋" w:cs="Times New Roman" w:hint="eastAsia"/>
          <w:sz w:val="32"/>
          <w:szCs w:val="32"/>
        </w:rPr>
        <w:t>549.9</w:t>
      </w:r>
      <w:r w:rsidR="00776C08" w:rsidRPr="00AA71ED">
        <w:rPr>
          <w:rFonts w:ascii="仿宋" w:eastAsia="仿宋" w:hAnsi="仿宋" w:cs="Times New Roman"/>
          <w:sz w:val="32"/>
          <w:szCs w:val="32"/>
        </w:rPr>
        <w:t>万元，较</w:t>
      </w:r>
      <w:r>
        <w:rPr>
          <w:rFonts w:ascii="仿宋" w:eastAsia="仿宋" w:hAnsi="仿宋" w:cs="Times New Roman"/>
          <w:sz w:val="32"/>
          <w:szCs w:val="32"/>
        </w:rPr>
        <w:t>201</w:t>
      </w:r>
      <w:r w:rsidR="00BB71A0">
        <w:rPr>
          <w:rFonts w:ascii="仿宋" w:eastAsia="仿宋" w:hAnsi="仿宋" w:cs="Times New Roman" w:hint="eastAsia"/>
          <w:sz w:val="32"/>
          <w:szCs w:val="32"/>
        </w:rPr>
        <w:t>8</w:t>
      </w:r>
      <w:r>
        <w:rPr>
          <w:rFonts w:ascii="仿宋" w:eastAsia="仿宋" w:hAnsi="仿宋" w:cs="Times New Roman"/>
          <w:sz w:val="32"/>
          <w:szCs w:val="32"/>
        </w:rPr>
        <w:t>年</w:t>
      </w:r>
      <w:r w:rsidR="00776C08" w:rsidRPr="00AA71ED">
        <w:rPr>
          <w:rFonts w:ascii="仿宋" w:eastAsia="仿宋" w:hAnsi="仿宋" w:cs="Times New Roman"/>
          <w:sz w:val="32"/>
          <w:szCs w:val="32"/>
        </w:rPr>
        <w:t>预算</w:t>
      </w:r>
      <w:r w:rsidR="00BB71A0" w:rsidRPr="00BB71A0">
        <w:rPr>
          <w:rFonts w:ascii="仿宋" w:eastAsia="仿宋" w:hAnsi="仿宋" w:cs="Times New Roman" w:hint="eastAsia"/>
          <w:sz w:val="32"/>
          <w:szCs w:val="32"/>
        </w:rPr>
        <w:t>减少</w:t>
      </w:r>
      <w:r w:rsidR="00BB71A0">
        <w:rPr>
          <w:rFonts w:ascii="仿宋" w:eastAsia="仿宋" w:hAnsi="仿宋" w:cs="Times New Roman" w:hint="eastAsia"/>
          <w:sz w:val="32"/>
          <w:szCs w:val="32"/>
        </w:rPr>
        <w:t>990.28</w:t>
      </w:r>
      <w:r w:rsidR="00776C08" w:rsidRPr="00AA71ED">
        <w:rPr>
          <w:rFonts w:ascii="仿宋" w:eastAsia="仿宋" w:hAnsi="仿宋" w:cs="Times New Roman"/>
          <w:sz w:val="32"/>
          <w:szCs w:val="32"/>
        </w:rPr>
        <w:t>万元，其中：基本支出</w:t>
      </w:r>
      <w:r w:rsidR="00776C08" w:rsidRPr="00BB71A0">
        <w:rPr>
          <w:rFonts w:ascii="仿宋" w:eastAsia="仿宋" w:hAnsi="仿宋" w:cs="Times New Roman"/>
          <w:sz w:val="32"/>
          <w:szCs w:val="32"/>
        </w:rPr>
        <w:t>增加</w:t>
      </w:r>
      <w:r w:rsidR="00BB71A0">
        <w:rPr>
          <w:rFonts w:ascii="仿宋" w:eastAsia="仿宋" w:hAnsi="仿宋" w:cs="Times New Roman" w:hint="eastAsia"/>
          <w:sz w:val="32"/>
          <w:szCs w:val="32"/>
        </w:rPr>
        <w:t>57.81</w:t>
      </w:r>
      <w:r w:rsidR="00776C08" w:rsidRPr="00AA71ED">
        <w:rPr>
          <w:rFonts w:ascii="仿宋" w:eastAsia="仿宋" w:hAnsi="仿宋" w:cs="Times New Roman"/>
          <w:sz w:val="32"/>
          <w:szCs w:val="32"/>
        </w:rPr>
        <w:t>万元，主要为</w:t>
      </w:r>
      <w:r w:rsidR="00776C08" w:rsidRPr="00BB71A0">
        <w:rPr>
          <w:rFonts w:ascii="仿宋" w:eastAsia="仿宋" w:hAnsi="仿宋" w:cs="Times New Roman"/>
          <w:sz w:val="32"/>
          <w:szCs w:val="32"/>
        </w:rPr>
        <w:t>增加人员经费支出</w:t>
      </w:r>
      <w:r w:rsidR="00776C08" w:rsidRPr="00AA71ED">
        <w:rPr>
          <w:rFonts w:ascii="仿宋" w:eastAsia="仿宋" w:hAnsi="仿宋" w:cs="Times New Roman"/>
          <w:sz w:val="32"/>
          <w:szCs w:val="32"/>
        </w:rPr>
        <w:t>；项目支出</w:t>
      </w:r>
      <w:r w:rsidR="00BB71A0" w:rsidRPr="00BB71A0">
        <w:rPr>
          <w:rFonts w:ascii="仿宋" w:eastAsia="仿宋" w:hAnsi="仿宋" w:cs="Times New Roman" w:hint="eastAsia"/>
          <w:sz w:val="32"/>
          <w:szCs w:val="32"/>
        </w:rPr>
        <w:t>减少</w:t>
      </w:r>
      <w:r w:rsidR="00BB71A0">
        <w:rPr>
          <w:rFonts w:ascii="仿宋" w:eastAsia="仿宋" w:hAnsi="仿宋" w:cs="Times New Roman" w:hint="eastAsia"/>
          <w:sz w:val="32"/>
          <w:szCs w:val="32"/>
        </w:rPr>
        <w:t>1048.09</w:t>
      </w:r>
      <w:r w:rsidR="00776C08" w:rsidRPr="00AA71ED">
        <w:rPr>
          <w:rFonts w:ascii="仿宋" w:eastAsia="仿宋" w:hAnsi="仿宋" w:cs="Times New Roman"/>
          <w:sz w:val="32"/>
          <w:szCs w:val="32"/>
        </w:rPr>
        <w:t>万元，主要为</w:t>
      </w:r>
      <w:r w:rsidR="00BB71A0">
        <w:rPr>
          <w:rFonts w:ascii="仿宋" w:eastAsia="仿宋" w:hAnsi="仿宋" w:cs="Times New Roman" w:hint="eastAsia"/>
          <w:sz w:val="32"/>
          <w:szCs w:val="32"/>
        </w:rPr>
        <w:t>我单位2019年无政府采购预算</w:t>
      </w:r>
      <w:r w:rsidR="00776C08" w:rsidRPr="00AA71ED">
        <w:rPr>
          <w:rFonts w:ascii="仿宋" w:eastAsia="仿宋" w:hAnsi="仿宋" w:cs="Times New Roman"/>
          <w:sz w:val="32"/>
          <w:szCs w:val="32"/>
        </w:rPr>
        <w:t>。</w:t>
      </w:r>
    </w:p>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三、机关运行经费安排情况</w:t>
      </w:r>
    </w:p>
    <w:p w:rsidR="008E4261" w:rsidRPr="00C720E3" w:rsidRDefault="00C720E3" w:rsidP="008E4261">
      <w:pPr>
        <w:autoSpaceDE w:val="0"/>
        <w:autoSpaceDN w:val="0"/>
        <w:adjustRightInd w:val="0"/>
        <w:ind w:left="198" w:firstLineChars="200" w:firstLine="640"/>
        <w:jc w:val="left"/>
        <w:rPr>
          <w:rFonts w:ascii="仿宋" w:eastAsia="仿宋" w:hAnsi="仿宋" w:cs="Times New Roman"/>
          <w:color w:val="FF0000"/>
          <w:sz w:val="32"/>
          <w:szCs w:val="32"/>
        </w:rPr>
      </w:pPr>
      <w:r>
        <w:rPr>
          <w:rFonts w:ascii="仿宋" w:eastAsia="仿宋" w:hAnsi="仿宋" w:cs="Times New Roman"/>
          <w:sz w:val="32"/>
          <w:szCs w:val="32"/>
        </w:rPr>
        <w:t>201</w:t>
      </w:r>
      <w:r w:rsidR="007E4984">
        <w:rPr>
          <w:rFonts w:ascii="仿宋" w:eastAsia="仿宋" w:hAnsi="仿宋" w:cs="Times New Roman" w:hint="eastAsia"/>
          <w:sz w:val="32"/>
          <w:szCs w:val="32"/>
        </w:rPr>
        <w:t>9</w:t>
      </w:r>
      <w:r>
        <w:rPr>
          <w:rFonts w:ascii="仿宋" w:eastAsia="仿宋" w:hAnsi="仿宋" w:cs="Times New Roman"/>
          <w:sz w:val="32"/>
          <w:szCs w:val="32"/>
        </w:rPr>
        <w:t>年</w:t>
      </w:r>
      <w:r w:rsidR="008E4261" w:rsidRPr="00AA71ED">
        <w:rPr>
          <w:rFonts w:ascii="仿宋" w:eastAsia="仿宋" w:hAnsi="仿宋" w:cs="Times New Roman"/>
          <w:sz w:val="32"/>
          <w:szCs w:val="32"/>
        </w:rPr>
        <w:t>机关</w:t>
      </w:r>
      <w:r w:rsidR="00CD2773" w:rsidRPr="00AA71ED">
        <w:rPr>
          <w:rFonts w:ascii="仿宋" w:eastAsia="仿宋" w:hAnsi="仿宋" w:cs="Times New Roman" w:hint="eastAsia"/>
          <w:sz w:val="32"/>
          <w:szCs w:val="32"/>
        </w:rPr>
        <w:t>运行经费共计安排</w:t>
      </w:r>
      <w:r w:rsidR="004610E6">
        <w:rPr>
          <w:rFonts w:ascii="仿宋" w:eastAsia="仿宋" w:hAnsi="仿宋" w:cs="Times New Roman" w:hint="eastAsia"/>
          <w:sz w:val="32"/>
          <w:szCs w:val="32"/>
        </w:rPr>
        <w:t>28.69</w:t>
      </w:r>
      <w:r w:rsidR="00B43238" w:rsidRPr="00AA71ED">
        <w:rPr>
          <w:rFonts w:ascii="仿宋" w:eastAsia="仿宋" w:hAnsi="仿宋" w:cs="Times New Roman" w:hint="eastAsia"/>
          <w:sz w:val="32"/>
          <w:szCs w:val="32"/>
        </w:rPr>
        <w:t>万元</w:t>
      </w:r>
      <w:r w:rsidR="008E4261" w:rsidRPr="00AA71ED">
        <w:rPr>
          <w:rFonts w:ascii="仿宋" w:eastAsia="仿宋" w:hAnsi="仿宋" w:cs="Times New Roman"/>
          <w:sz w:val="32"/>
          <w:szCs w:val="32"/>
        </w:rPr>
        <w:t>，主要用于</w:t>
      </w:r>
      <w:r w:rsidR="004610E6">
        <w:rPr>
          <w:rFonts w:ascii="仿宋" w:eastAsia="仿宋" w:hAnsi="仿宋" w:cs="Times New Roman" w:hint="eastAsia"/>
          <w:sz w:val="32"/>
          <w:szCs w:val="32"/>
        </w:rPr>
        <w:t>行政审批局</w:t>
      </w:r>
      <w:r w:rsidR="008E4261" w:rsidRPr="00AA71ED">
        <w:rPr>
          <w:rFonts w:ascii="仿宋" w:eastAsia="仿宋" w:hAnsi="仿宋" w:cs="Times New Roman"/>
          <w:sz w:val="32"/>
          <w:szCs w:val="32"/>
        </w:rPr>
        <w:t>办公区</w:t>
      </w:r>
      <w:r w:rsidR="00451871" w:rsidRPr="00AA71ED">
        <w:rPr>
          <w:rFonts w:ascii="仿宋" w:eastAsia="仿宋" w:hAnsi="仿宋" w:cs="Times New Roman" w:hint="eastAsia"/>
          <w:sz w:val="32"/>
          <w:szCs w:val="32"/>
        </w:rPr>
        <w:t>的</w:t>
      </w:r>
      <w:r w:rsidR="00451871" w:rsidRPr="00AA71ED">
        <w:rPr>
          <w:rFonts w:ascii="仿宋" w:eastAsia="仿宋" w:hAnsi="仿宋" w:cs="Times New Roman"/>
          <w:sz w:val="32"/>
          <w:szCs w:val="32"/>
        </w:rPr>
        <w:t>日常维修、办公用房水</w:t>
      </w:r>
      <w:r w:rsidR="00451871" w:rsidRPr="00AA71ED">
        <w:rPr>
          <w:rFonts w:ascii="仿宋" w:eastAsia="仿宋" w:hAnsi="仿宋" w:cs="Times New Roman"/>
          <w:sz w:val="32"/>
          <w:szCs w:val="32"/>
        </w:rPr>
        <w:lastRenderedPageBreak/>
        <w:t>电费、办公用房取暖费、办公用房物业管理费</w:t>
      </w:r>
      <w:r w:rsidR="00451871" w:rsidRPr="00AA71ED">
        <w:rPr>
          <w:rFonts w:ascii="仿宋" w:eastAsia="仿宋" w:hAnsi="仿宋" w:cs="Times New Roman" w:hint="eastAsia"/>
          <w:sz w:val="32"/>
          <w:szCs w:val="32"/>
        </w:rPr>
        <w:t>等</w:t>
      </w:r>
      <w:r w:rsidR="008E4261" w:rsidRPr="00AA71ED">
        <w:rPr>
          <w:rFonts w:ascii="仿宋" w:eastAsia="仿宋" w:hAnsi="仿宋" w:cs="Times New Roman"/>
          <w:sz w:val="32"/>
          <w:szCs w:val="32"/>
        </w:rPr>
        <w:t>日常运行支出。</w:t>
      </w:r>
    </w:p>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四、财政拨款</w:t>
      </w:r>
      <w:r w:rsidRPr="00C24BF5">
        <w:rPr>
          <w:rFonts w:ascii="黑体" w:eastAsia="黑体" w:hAnsi="黑体" w:cs="Times New Roman"/>
          <w:sz w:val="32"/>
          <w:szCs w:val="32"/>
        </w:rPr>
        <w:t>“</w:t>
      </w:r>
      <w:r w:rsidRPr="00C24BF5">
        <w:rPr>
          <w:rFonts w:ascii="黑体" w:eastAsia="黑体" w:hAnsi="黑体" w:cs="Times New Roman" w:hint="eastAsia"/>
          <w:sz w:val="32"/>
          <w:szCs w:val="32"/>
        </w:rPr>
        <w:t>三公</w:t>
      </w:r>
      <w:r w:rsidRPr="00C24BF5">
        <w:rPr>
          <w:rFonts w:ascii="黑体" w:eastAsia="黑体" w:hAnsi="黑体" w:cs="Times New Roman"/>
          <w:sz w:val="32"/>
          <w:szCs w:val="32"/>
        </w:rPr>
        <w:t>”</w:t>
      </w:r>
      <w:r w:rsidRPr="00C24BF5">
        <w:rPr>
          <w:rFonts w:ascii="黑体" w:eastAsia="黑体" w:hAnsi="黑体" w:cs="Times New Roman" w:hint="eastAsia"/>
          <w:sz w:val="32"/>
          <w:szCs w:val="32"/>
        </w:rPr>
        <w:t>经费预算情况</w:t>
      </w:r>
      <w:r w:rsidR="00A72D2E" w:rsidRPr="00C24BF5">
        <w:rPr>
          <w:rFonts w:ascii="黑体" w:eastAsia="黑体" w:hAnsi="黑体" w:cs="Times New Roman" w:hint="eastAsia"/>
          <w:sz w:val="32"/>
          <w:szCs w:val="32"/>
        </w:rPr>
        <w:t>及增减变化原因</w:t>
      </w:r>
    </w:p>
    <w:p w:rsidR="003E23A5" w:rsidRPr="001A3782" w:rsidRDefault="005D68FF" w:rsidP="001A3782">
      <w:pPr>
        <w:autoSpaceDE w:val="0"/>
        <w:autoSpaceDN w:val="0"/>
        <w:adjustRightInd w:val="0"/>
        <w:ind w:left="198" w:firstLineChars="200" w:firstLine="640"/>
        <w:jc w:val="left"/>
        <w:rPr>
          <w:rFonts w:ascii="仿宋" w:eastAsia="仿宋" w:hAnsi="仿宋" w:cs="Times New Roman"/>
          <w:color w:val="FF0000"/>
          <w:sz w:val="32"/>
          <w:szCs w:val="32"/>
        </w:rPr>
      </w:pPr>
      <w:r>
        <w:rPr>
          <w:rFonts w:ascii="仿宋" w:eastAsia="仿宋" w:hAnsi="仿宋" w:cs="Times New Roman"/>
          <w:sz w:val="32"/>
          <w:szCs w:val="32"/>
        </w:rPr>
        <w:t>201</w:t>
      </w:r>
      <w:r w:rsidR="007E4984">
        <w:rPr>
          <w:rFonts w:ascii="仿宋" w:eastAsia="仿宋" w:hAnsi="仿宋" w:cs="Times New Roman" w:hint="eastAsia"/>
          <w:sz w:val="32"/>
          <w:szCs w:val="32"/>
        </w:rPr>
        <w:t>9</w:t>
      </w:r>
      <w:r>
        <w:rPr>
          <w:rFonts w:ascii="仿宋" w:eastAsia="仿宋" w:hAnsi="仿宋" w:cs="Times New Roman"/>
          <w:sz w:val="32"/>
          <w:szCs w:val="32"/>
        </w:rPr>
        <w:t>年</w:t>
      </w:r>
      <w:r w:rsidR="00FD2081" w:rsidRPr="00AA71ED">
        <w:rPr>
          <w:rFonts w:ascii="仿宋" w:eastAsia="仿宋" w:hAnsi="仿宋" w:cs="Times New Roman"/>
          <w:sz w:val="32"/>
          <w:szCs w:val="32"/>
        </w:rPr>
        <w:t>，</w:t>
      </w:r>
      <w:r w:rsidR="00FD2081" w:rsidRPr="00AA71ED">
        <w:rPr>
          <w:rFonts w:ascii="仿宋" w:eastAsia="仿宋" w:hAnsi="仿宋" w:cs="Times New Roman" w:hint="eastAsia"/>
          <w:sz w:val="32"/>
          <w:szCs w:val="32"/>
        </w:rPr>
        <w:t>本部门</w:t>
      </w:r>
      <w:r w:rsidR="00FD2081" w:rsidRPr="00AA71ED">
        <w:rPr>
          <w:rFonts w:ascii="仿宋" w:eastAsia="仿宋" w:hAnsi="仿宋" w:cs="Times New Roman"/>
          <w:sz w:val="32"/>
          <w:szCs w:val="32"/>
        </w:rPr>
        <w:t xml:space="preserve"> </w:t>
      </w:r>
      <w:r w:rsidR="002F3E58" w:rsidRPr="00AA71ED">
        <w:rPr>
          <w:rFonts w:ascii="仿宋" w:eastAsia="仿宋" w:hAnsi="仿宋" w:cs="Times New Roman"/>
          <w:sz w:val="32"/>
          <w:szCs w:val="32"/>
        </w:rPr>
        <w:t>“三公”经费预算</w:t>
      </w:r>
      <w:r w:rsidR="00EC47F6" w:rsidRPr="00AA71ED">
        <w:rPr>
          <w:rFonts w:ascii="仿宋" w:eastAsia="仿宋" w:hAnsi="仿宋" w:cs="Times New Roman"/>
          <w:sz w:val="32"/>
          <w:szCs w:val="32"/>
        </w:rPr>
        <w:t>安排</w:t>
      </w:r>
      <w:r w:rsidR="007E4984">
        <w:rPr>
          <w:rFonts w:ascii="仿宋" w:eastAsia="仿宋" w:hAnsi="仿宋" w:cs="Times New Roman" w:hint="eastAsia"/>
          <w:sz w:val="32"/>
          <w:szCs w:val="32"/>
        </w:rPr>
        <w:t>2.4</w:t>
      </w:r>
      <w:r w:rsidR="00EC47F6" w:rsidRPr="00AA71ED">
        <w:rPr>
          <w:rFonts w:ascii="仿宋" w:eastAsia="仿宋" w:hAnsi="仿宋" w:cs="Times New Roman"/>
          <w:sz w:val="32"/>
          <w:szCs w:val="32"/>
        </w:rPr>
        <w:t>万元</w:t>
      </w:r>
      <w:r w:rsidR="00C720E3" w:rsidRPr="00A6627D">
        <w:rPr>
          <w:rFonts w:ascii="方正仿宋_GBK" w:eastAsia="方正仿宋_GBK" w:hAnsi="Simsun" w:cs="宋体" w:hint="eastAsia"/>
          <w:color w:val="000000"/>
          <w:kern w:val="0"/>
          <w:sz w:val="32"/>
          <w:szCs w:val="32"/>
        </w:rPr>
        <w:t>（</w:t>
      </w:r>
      <w:r w:rsidR="00C720E3" w:rsidRPr="00A6627D">
        <w:rPr>
          <w:rFonts w:ascii="仿宋" w:eastAsia="仿宋" w:hAnsi="仿宋" w:cs="Times New Roman" w:hint="eastAsia"/>
          <w:sz w:val="32"/>
          <w:szCs w:val="32"/>
        </w:rPr>
        <w:t>包括一般公共预算</w:t>
      </w:r>
      <w:r w:rsidR="007E4984">
        <w:rPr>
          <w:rFonts w:ascii="仿宋" w:eastAsia="仿宋" w:hAnsi="仿宋" w:cs="Times New Roman" w:hint="eastAsia"/>
          <w:sz w:val="32"/>
          <w:szCs w:val="32"/>
        </w:rPr>
        <w:t>2.4</w:t>
      </w:r>
      <w:r w:rsidR="00C720E3" w:rsidRPr="00AA71ED">
        <w:rPr>
          <w:rFonts w:ascii="仿宋" w:eastAsia="仿宋" w:hAnsi="仿宋" w:cs="Times New Roman"/>
          <w:sz w:val="32"/>
          <w:szCs w:val="32"/>
        </w:rPr>
        <w:t>万元</w:t>
      </w:r>
      <w:r w:rsidR="00C720E3" w:rsidRPr="00A6627D">
        <w:rPr>
          <w:rFonts w:ascii="仿宋" w:eastAsia="仿宋" w:hAnsi="仿宋" w:cs="Times New Roman" w:hint="eastAsia"/>
          <w:sz w:val="32"/>
          <w:szCs w:val="32"/>
        </w:rPr>
        <w:t>、政府性基金预算</w:t>
      </w:r>
      <w:r w:rsidR="007E4984">
        <w:rPr>
          <w:rFonts w:ascii="仿宋" w:eastAsia="仿宋" w:hAnsi="仿宋" w:cs="Times New Roman" w:hint="eastAsia"/>
          <w:sz w:val="32"/>
          <w:szCs w:val="32"/>
        </w:rPr>
        <w:t>0</w:t>
      </w:r>
      <w:r w:rsidR="00C720E3" w:rsidRPr="00AA71ED">
        <w:rPr>
          <w:rFonts w:ascii="仿宋" w:eastAsia="仿宋" w:hAnsi="仿宋" w:cs="Times New Roman"/>
          <w:sz w:val="32"/>
          <w:szCs w:val="32"/>
        </w:rPr>
        <w:t>万元</w:t>
      </w:r>
      <w:r w:rsidR="00C720E3" w:rsidRPr="00A6627D">
        <w:rPr>
          <w:rFonts w:ascii="仿宋" w:eastAsia="仿宋" w:hAnsi="仿宋" w:cs="Times New Roman" w:hint="eastAsia"/>
          <w:sz w:val="32"/>
          <w:szCs w:val="32"/>
        </w:rPr>
        <w:t>、国有资本经营预算</w:t>
      </w:r>
      <w:r w:rsidR="007E4984">
        <w:rPr>
          <w:rFonts w:ascii="仿宋" w:eastAsia="仿宋" w:hAnsi="仿宋" w:cs="Times New Roman" w:hint="eastAsia"/>
          <w:sz w:val="32"/>
          <w:szCs w:val="32"/>
        </w:rPr>
        <w:t>0</w:t>
      </w:r>
      <w:r w:rsidR="00C720E3" w:rsidRPr="00AA71ED">
        <w:rPr>
          <w:rFonts w:ascii="仿宋" w:eastAsia="仿宋" w:hAnsi="仿宋" w:cs="Times New Roman"/>
          <w:sz w:val="32"/>
          <w:szCs w:val="32"/>
        </w:rPr>
        <w:t>万元</w:t>
      </w:r>
      <w:r w:rsidR="00C720E3" w:rsidRPr="00A6627D">
        <w:rPr>
          <w:rFonts w:ascii="仿宋" w:eastAsia="仿宋" w:hAnsi="仿宋" w:cs="Times New Roman" w:hint="eastAsia"/>
          <w:sz w:val="32"/>
          <w:szCs w:val="32"/>
        </w:rPr>
        <w:t>和财政专户核拨资金</w:t>
      </w:r>
      <w:r w:rsidR="007E4984">
        <w:rPr>
          <w:rFonts w:ascii="仿宋" w:eastAsia="仿宋" w:hAnsi="仿宋" w:cs="Times New Roman" w:hint="eastAsia"/>
          <w:sz w:val="32"/>
          <w:szCs w:val="32"/>
        </w:rPr>
        <w:t>0</w:t>
      </w:r>
      <w:r w:rsidR="00C720E3" w:rsidRPr="00AA71ED">
        <w:rPr>
          <w:rFonts w:ascii="仿宋" w:eastAsia="仿宋" w:hAnsi="仿宋" w:cs="Times New Roman"/>
          <w:sz w:val="32"/>
          <w:szCs w:val="32"/>
        </w:rPr>
        <w:t>万元</w:t>
      </w:r>
      <w:r w:rsidR="00C720E3" w:rsidRPr="00A6627D">
        <w:rPr>
          <w:rFonts w:ascii="方正仿宋_GBK" w:eastAsia="方正仿宋_GBK" w:hAnsi="Simsun" w:cs="宋体" w:hint="eastAsia"/>
          <w:color w:val="000000"/>
          <w:kern w:val="0"/>
          <w:sz w:val="32"/>
          <w:szCs w:val="32"/>
        </w:rPr>
        <w:t>）</w:t>
      </w:r>
      <w:r w:rsidR="00EC47F6" w:rsidRPr="00AA71ED">
        <w:rPr>
          <w:rFonts w:ascii="仿宋" w:eastAsia="仿宋" w:hAnsi="仿宋" w:cs="Times New Roman"/>
          <w:sz w:val="32"/>
          <w:szCs w:val="32"/>
        </w:rPr>
        <w:t>，其中因公出国（境）费</w:t>
      </w:r>
      <w:r w:rsidR="007E4984">
        <w:rPr>
          <w:rFonts w:ascii="仿宋" w:eastAsia="仿宋" w:hAnsi="仿宋" w:cs="Times New Roman" w:hint="eastAsia"/>
          <w:sz w:val="32"/>
          <w:szCs w:val="32"/>
        </w:rPr>
        <w:t>0</w:t>
      </w:r>
      <w:r w:rsidR="00EC47F6" w:rsidRPr="00AA71ED">
        <w:rPr>
          <w:rFonts w:ascii="仿宋" w:eastAsia="仿宋" w:hAnsi="仿宋" w:cs="Times New Roman"/>
          <w:sz w:val="32"/>
          <w:szCs w:val="32"/>
        </w:rPr>
        <w:t>万元；公务用车购置及运维费</w:t>
      </w:r>
      <w:r w:rsidR="007E4984">
        <w:rPr>
          <w:rFonts w:ascii="仿宋" w:eastAsia="仿宋" w:hAnsi="仿宋" w:cs="Times New Roman" w:hint="eastAsia"/>
          <w:sz w:val="32"/>
          <w:szCs w:val="32"/>
        </w:rPr>
        <w:t>2.4</w:t>
      </w:r>
      <w:r w:rsidR="00EC47F6" w:rsidRPr="00AA71ED">
        <w:rPr>
          <w:rFonts w:ascii="仿宋" w:eastAsia="仿宋" w:hAnsi="仿宋" w:cs="Times New Roman"/>
          <w:sz w:val="32"/>
          <w:szCs w:val="32"/>
        </w:rPr>
        <w:t>万元（其中：公务用车购置费为</w:t>
      </w:r>
      <w:r w:rsidR="007E4984">
        <w:rPr>
          <w:rFonts w:ascii="仿宋" w:eastAsia="仿宋" w:hAnsi="仿宋" w:cs="Times New Roman" w:hint="eastAsia"/>
          <w:sz w:val="32"/>
          <w:szCs w:val="32"/>
        </w:rPr>
        <w:t>0</w:t>
      </w:r>
      <w:r w:rsidR="00E56C10">
        <w:rPr>
          <w:rFonts w:ascii="仿宋" w:eastAsia="仿宋" w:hAnsi="仿宋" w:cs="Times New Roman" w:hint="eastAsia"/>
          <w:sz w:val="32"/>
          <w:szCs w:val="32"/>
        </w:rPr>
        <w:t>万元</w:t>
      </w:r>
      <w:r w:rsidR="00EC47F6" w:rsidRPr="00AA71ED">
        <w:rPr>
          <w:rFonts w:ascii="仿宋" w:eastAsia="仿宋" w:hAnsi="仿宋" w:cs="Times New Roman"/>
          <w:sz w:val="32"/>
          <w:szCs w:val="32"/>
        </w:rPr>
        <w:t>，公务用车运行费</w:t>
      </w:r>
      <w:r w:rsidR="00E56C10">
        <w:rPr>
          <w:rFonts w:ascii="仿宋" w:eastAsia="仿宋" w:hAnsi="仿宋" w:cs="Times New Roman" w:hint="eastAsia"/>
          <w:sz w:val="32"/>
          <w:szCs w:val="32"/>
        </w:rPr>
        <w:t>2.4</w:t>
      </w:r>
      <w:r w:rsidR="00EC47F6" w:rsidRPr="00AA71ED">
        <w:rPr>
          <w:rFonts w:ascii="仿宋" w:eastAsia="仿宋" w:hAnsi="仿宋" w:cs="Times New Roman"/>
          <w:sz w:val="32"/>
          <w:szCs w:val="32"/>
        </w:rPr>
        <w:t>万元)</w:t>
      </w:r>
      <w:r w:rsidR="00A662E9">
        <w:rPr>
          <w:rFonts w:ascii="仿宋" w:eastAsia="仿宋" w:hAnsi="仿宋" w:cs="Times New Roman" w:hint="eastAsia"/>
          <w:sz w:val="32"/>
          <w:szCs w:val="32"/>
        </w:rPr>
        <w:t>，</w:t>
      </w:r>
      <w:r w:rsidR="00A662E9" w:rsidRPr="00AA71ED">
        <w:rPr>
          <w:rFonts w:ascii="仿宋" w:eastAsia="仿宋" w:hAnsi="仿宋" w:cs="Times New Roman"/>
          <w:sz w:val="32"/>
          <w:szCs w:val="32"/>
        </w:rPr>
        <w:t>与</w:t>
      </w:r>
      <w:r w:rsidR="00A662E9">
        <w:rPr>
          <w:rFonts w:ascii="仿宋" w:eastAsia="仿宋" w:hAnsi="仿宋" w:cs="Times New Roman"/>
          <w:sz w:val="32"/>
          <w:szCs w:val="32"/>
        </w:rPr>
        <w:t>201</w:t>
      </w:r>
      <w:r w:rsidR="00E56C10">
        <w:rPr>
          <w:rFonts w:ascii="仿宋" w:eastAsia="仿宋" w:hAnsi="仿宋" w:cs="Times New Roman" w:hint="eastAsia"/>
          <w:sz w:val="32"/>
          <w:szCs w:val="32"/>
        </w:rPr>
        <w:t>8</w:t>
      </w:r>
      <w:r w:rsidR="00A662E9">
        <w:rPr>
          <w:rFonts w:ascii="仿宋" w:eastAsia="仿宋" w:hAnsi="仿宋" w:cs="Times New Roman"/>
          <w:sz w:val="32"/>
          <w:szCs w:val="32"/>
        </w:rPr>
        <w:t>年</w:t>
      </w:r>
      <w:r w:rsidR="00A662E9" w:rsidRPr="001A3782">
        <w:rPr>
          <w:rFonts w:ascii="仿宋" w:eastAsia="仿宋" w:hAnsi="仿宋" w:cs="Times New Roman"/>
          <w:sz w:val="32"/>
          <w:szCs w:val="32"/>
        </w:rPr>
        <w:t>增</w:t>
      </w:r>
      <w:r w:rsidR="001A3782">
        <w:rPr>
          <w:rFonts w:ascii="仿宋" w:eastAsia="仿宋" w:hAnsi="仿宋" w:cs="Times New Roman" w:hint="eastAsia"/>
          <w:sz w:val="32"/>
          <w:szCs w:val="32"/>
        </w:rPr>
        <w:t>0.5</w:t>
      </w:r>
      <w:r w:rsidR="00A662E9" w:rsidRPr="00AA71ED">
        <w:rPr>
          <w:rFonts w:ascii="仿宋" w:eastAsia="仿宋" w:hAnsi="仿宋" w:cs="Times New Roman" w:hint="eastAsia"/>
          <w:sz w:val="32"/>
          <w:szCs w:val="32"/>
        </w:rPr>
        <w:t>万元，主要原因是</w:t>
      </w:r>
      <w:r w:rsidR="001A3782" w:rsidRPr="001A3782">
        <w:rPr>
          <w:rFonts w:ascii="仿宋" w:eastAsia="仿宋" w:hAnsi="仿宋" w:cs="Times New Roman" w:hint="eastAsia"/>
          <w:sz w:val="32"/>
          <w:szCs w:val="32"/>
        </w:rPr>
        <w:t>由于成立行政审批局开展工作，相应增加</w:t>
      </w:r>
      <w:r w:rsidR="001A3782" w:rsidRPr="001A3782">
        <w:rPr>
          <w:rFonts w:ascii="仿宋" w:eastAsia="仿宋" w:hAnsi="仿宋" w:cs="Times New Roman"/>
          <w:sz w:val="32"/>
          <w:szCs w:val="32"/>
        </w:rPr>
        <w:t>公务用车运行费</w:t>
      </w:r>
      <w:r w:rsidR="00EC47F6" w:rsidRPr="00AA71ED">
        <w:rPr>
          <w:rFonts w:ascii="仿宋" w:eastAsia="仿宋" w:hAnsi="仿宋" w:cs="Times New Roman"/>
          <w:sz w:val="32"/>
          <w:szCs w:val="32"/>
        </w:rPr>
        <w:t>；公务接待费</w:t>
      </w:r>
      <w:r w:rsidR="00E56C10">
        <w:rPr>
          <w:rFonts w:ascii="仿宋" w:eastAsia="仿宋" w:hAnsi="仿宋" w:cs="Times New Roman" w:hint="eastAsia"/>
          <w:sz w:val="32"/>
          <w:szCs w:val="32"/>
        </w:rPr>
        <w:t>0</w:t>
      </w:r>
      <w:r w:rsidR="00EC47F6" w:rsidRPr="00AA71ED">
        <w:rPr>
          <w:rFonts w:ascii="仿宋" w:eastAsia="仿宋" w:hAnsi="仿宋" w:cs="Times New Roman"/>
          <w:sz w:val="32"/>
          <w:szCs w:val="32"/>
        </w:rPr>
        <w:t>万元</w:t>
      </w:r>
      <w:r w:rsidR="001A3782">
        <w:rPr>
          <w:rFonts w:ascii="仿宋" w:eastAsia="仿宋" w:hAnsi="仿宋" w:cs="Times New Roman" w:hint="eastAsia"/>
          <w:sz w:val="32"/>
          <w:szCs w:val="32"/>
        </w:rPr>
        <w:t>。</w:t>
      </w:r>
    </w:p>
    <w:p w:rsidR="00F66032" w:rsidRPr="00C24BF5" w:rsidRDefault="00F66032" w:rsidP="00075D5F">
      <w:pPr>
        <w:ind w:firstLine="640"/>
        <w:rPr>
          <w:rFonts w:ascii="黑体" w:eastAsia="黑体" w:hAnsi="黑体" w:cs="Times New Roman"/>
          <w:sz w:val="32"/>
          <w:szCs w:val="32"/>
        </w:rPr>
      </w:pPr>
      <w:r w:rsidRPr="00C24BF5">
        <w:rPr>
          <w:rFonts w:ascii="黑体" w:eastAsia="黑体" w:hAnsi="黑体" w:cs="Times New Roman" w:hint="eastAsia"/>
          <w:sz w:val="32"/>
          <w:szCs w:val="32"/>
        </w:rPr>
        <w:t>五、绩效预算信息</w:t>
      </w:r>
    </w:p>
    <w:p w:rsidR="00925753" w:rsidRDefault="00925753" w:rsidP="00C24BF5">
      <w:pPr>
        <w:ind w:firstLineChars="200" w:firstLine="643"/>
        <w:jc w:val="left"/>
        <w:rPr>
          <w:rFonts w:asciiTheme="minorEastAsia" w:hAnsiTheme="minorEastAsia" w:cs="Times New Roman"/>
          <w:b/>
          <w:sz w:val="32"/>
          <w:szCs w:val="32"/>
        </w:rPr>
      </w:pPr>
      <w:bookmarkStart w:id="1" w:name="_Toc471398463"/>
      <w:r w:rsidRPr="00C24BF5">
        <w:rPr>
          <w:rFonts w:asciiTheme="minorEastAsia" w:hAnsiTheme="minorEastAsia" w:cs="Times New Roman"/>
          <w:b/>
          <w:sz w:val="32"/>
          <w:szCs w:val="32"/>
        </w:rPr>
        <w:t>总体绩效目标：</w:t>
      </w:r>
    </w:p>
    <w:p w:rsidR="007E4984" w:rsidRPr="007E4984" w:rsidRDefault="007E4984" w:rsidP="007E4984">
      <w:pPr>
        <w:widowControl/>
        <w:shd w:val="clear" w:color="auto" w:fill="FFFFFF"/>
        <w:spacing w:line="580" w:lineRule="atLeast"/>
        <w:ind w:firstLine="640"/>
        <w:jc w:val="left"/>
        <w:rPr>
          <w:rFonts w:ascii="仿宋" w:eastAsia="仿宋" w:hAnsi="仿宋" w:cs="Times New Roman"/>
          <w:sz w:val="32"/>
          <w:szCs w:val="32"/>
        </w:rPr>
      </w:pPr>
      <w:r>
        <w:rPr>
          <w:rFonts w:ascii="仿宋" w:eastAsia="仿宋" w:hAnsi="仿宋" w:cs="Times New Roman" w:hint="eastAsia"/>
          <w:sz w:val="32"/>
          <w:szCs w:val="32"/>
        </w:rPr>
        <w:t>1.</w:t>
      </w:r>
      <w:r w:rsidRPr="007E4984">
        <w:rPr>
          <w:rFonts w:ascii="仿宋" w:eastAsia="仿宋" w:hAnsi="仿宋" w:cs="Times New Roman" w:hint="eastAsia"/>
          <w:sz w:val="32"/>
          <w:szCs w:val="32"/>
        </w:rPr>
        <w:t>着力建立健全惩治和预防腐败体系；最大限度的发挥行政审批制度在资源配置中的基础性作用，促进社会主义市场经济体制不断完善；及时接收划转行政审批许可事项</w:t>
      </w:r>
      <w:r>
        <w:rPr>
          <w:rFonts w:ascii="仿宋" w:eastAsia="仿宋" w:hAnsi="仿宋" w:cs="Times New Roman" w:hint="eastAsia"/>
          <w:sz w:val="32"/>
          <w:szCs w:val="32"/>
        </w:rPr>
        <w:t>；</w:t>
      </w:r>
      <w:r w:rsidRPr="007E4984">
        <w:rPr>
          <w:rFonts w:ascii="仿宋" w:eastAsia="仿宋" w:hAnsi="仿宋" w:cs="Times New Roman" w:hint="eastAsia"/>
          <w:sz w:val="32"/>
          <w:szCs w:val="32"/>
        </w:rPr>
        <w:t>行政审批制度建设进一步完善，运行规范、有序</w:t>
      </w:r>
      <w:r>
        <w:rPr>
          <w:rFonts w:ascii="仿宋" w:eastAsia="仿宋" w:hAnsi="仿宋" w:cs="Times New Roman" w:hint="eastAsia"/>
          <w:sz w:val="32"/>
          <w:szCs w:val="32"/>
        </w:rPr>
        <w:t>。</w:t>
      </w:r>
    </w:p>
    <w:p w:rsidR="007E4984" w:rsidRPr="007E4984" w:rsidRDefault="007E4984" w:rsidP="007E4984">
      <w:pPr>
        <w:widowControl/>
        <w:shd w:val="clear" w:color="auto" w:fill="FFFFFF"/>
        <w:spacing w:line="580" w:lineRule="atLeast"/>
        <w:ind w:firstLine="640"/>
        <w:jc w:val="left"/>
        <w:rPr>
          <w:rFonts w:ascii="仿宋" w:eastAsia="仿宋" w:hAnsi="仿宋" w:cs="Times New Roman"/>
          <w:sz w:val="32"/>
          <w:szCs w:val="32"/>
        </w:rPr>
      </w:pPr>
      <w:r>
        <w:rPr>
          <w:rFonts w:ascii="仿宋" w:eastAsia="仿宋" w:hAnsi="仿宋" w:cs="Times New Roman" w:hint="eastAsia"/>
          <w:sz w:val="32"/>
          <w:szCs w:val="32"/>
        </w:rPr>
        <w:lastRenderedPageBreak/>
        <w:t>2.</w:t>
      </w:r>
      <w:r w:rsidRPr="007E4984">
        <w:rPr>
          <w:rFonts w:ascii="仿宋" w:eastAsia="仿宋" w:hAnsi="仿宋" w:cs="Times New Roman" w:hint="eastAsia"/>
          <w:sz w:val="32"/>
          <w:szCs w:val="32"/>
        </w:rPr>
        <w:t>保障政务审批建设更快更好的进行，有关政务审批建设各项工作有序进行</w:t>
      </w:r>
      <w:r>
        <w:rPr>
          <w:rFonts w:ascii="仿宋" w:eastAsia="仿宋" w:hAnsi="仿宋" w:cs="Times New Roman" w:hint="eastAsia"/>
          <w:sz w:val="32"/>
          <w:szCs w:val="32"/>
        </w:rPr>
        <w:t>；</w:t>
      </w:r>
      <w:r w:rsidRPr="007E4984">
        <w:rPr>
          <w:rFonts w:ascii="仿宋" w:eastAsia="仿宋" w:hAnsi="仿宋" w:cs="Times New Roman" w:hint="eastAsia"/>
          <w:sz w:val="32"/>
          <w:szCs w:val="32"/>
        </w:rPr>
        <w:t>建设完善政务审批网络服务平台</w:t>
      </w:r>
    </w:p>
    <w:p w:rsidR="007E4984" w:rsidRPr="007E4984" w:rsidRDefault="007E4984" w:rsidP="007E4984">
      <w:pPr>
        <w:widowControl/>
        <w:shd w:val="clear" w:color="auto" w:fill="FFFFFF"/>
        <w:spacing w:line="580" w:lineRule="atLeast"/>
        <w:ind w:firstLine="640"/>
        <w:jc w:val="left"/>
        <w:rPr>
          <w:rFonts w:ascii="仿宋" w:eastAsia="仿宋" w:hAnsi="仿宋" w:cs="Times New Roman"/>
          <w:sz w:val="32"/>
          <w:szCs w:val="32"/>
        </w:rPr>
      </w:pPr>
      <w:r>
        <w:rPr>
          <w:rFonts w:ascii="仿宋" w:eastAsia="仿宋" w:hAnsi="仿宋" w:cs="Times New Roman" w:hint="eastAsia"/>
          <w:sz w:val="32"/>
          <w:szCs w:val="32"/>
        </w:rPr>
        <w:t>3.</w:t>
      </w:r>
      <w:r w:rsidRPr="007E4984">
        <w:rPr>
          <w:rFonts w:ascii="仿宋" w:eastAsia="仿宋" w:hAnsi="仿宋" w:cs="Times New Roman" w:hint="eastAsia"/>
          <w:sz w:val="32"/>
          <w:szCs w:val="32"/>
        </w:rPr>
        <w:t>负责日常事务管理、后勤管理以及上级部门交办的其他事项</w:t>
      </w:r>
      <w:r>
        <w:rPr>
          <w:rFonts w:ascii="仿宋" w:eastAsia="仿宋" w:hAnsi="仿宋" w:cs="Times New Roman" w:hint="eastAsia"/>
          <w:sz w:val="32"/>
          <w:szCs w:val="32"/>
        </w:rPr>
        <w:t>；</w:t>
      </w:r>
      <w:r w:rsidRPr="007E4984">
        <w:rPr>
          <w:rFonts w:ascii="仿宋" w:eastAsia="仿宋" w:hAnsi="仿宋" w:cs="Times New Roman" w:hint="eastAsia"/>
          <w:sz w:val="32"/>
          <w:szCs w:val="32"/>
        </w:rPr>
        <w:t>保障公共资源交易各项工作有序进行</w:t>
      </w:r>
    </w:p>
    <w:p w:rsidR="007E4984" w:rsidRPr="007E4984" w:rsidRDefault="007E4984" w:rsidP="007E4984">
      <w:pPr>
        <w:widowControl/>
        <w:shd w:val="clear" w:color="auto" w:fill="FFFFFF"/>
        <w:spacing w:line="580" w:lineRule="atLeast"/>
        <w:ind w:firstLine="640"/>
        <w:jc w:val="left"/>
        <w:rPr>
          <w:rFonts w:ascii="仿宋" w:eastAsia="仿宋" w:hAnsi="仿宋" w:cs="Times New Roman"/>
          <w:sz w:val="32"/>
          <w:szCs w:val="32"/>
        </w:rPr>
      </w:pPr>
      <w:r>
        <w:rPr>
          <w:rFonts w:ascii="仿宋" w:eastAsia="仿宋" w:hAnsi="仿宋" w:cs="Times New Roman" w:hint="eastAsia"/>
          <w:sz w:val="32"/>
          <w:szCs w:val="32"/>
        </w:rPr>
        <w:t>4.</w:t>
      </w:r>
      <w:r w:rsidRPr="007E4984">
        <w:rPr>
          <w:rFonts w:ascii="仿宋" w:eastAsia="仿宋" w:hAnsi="仿宋" w:cs="Times New Roman" w:hint="eastAsia"/>
          <w:sz w:val="32"/>
          <w:szCs w:val="32"/>
        </w:rPr>
        <w:t>保障政务审批建设更快更好的进行，有关政务审批建设各项工作有序进行</w:t>
      </w:r>
      <w:r>
        <w:rPr>
          <w:rFonts w:ascii="仿宋" w:eastAsia="仿宋" w:hAnsi="仿宋" w:cs="Times New Roman" w:hint="eastAsia"/>
          <w:sz w:val="32"/>
          <w:szCs w:val="32"/>
        </w:rPr>
        <w:t>；</w:t>
      </w:r>
      <w:r w:rsidRPr="007E4984">
        <w:rPr>
          <w:rFonts w:ascii="仿宋" w:eastAsia="仿宋" w:hAnsi="仿宋" w:cs="Times New Roman" w:hint="eastAsia"/>
          <w:sz w:val="32"/>
          <w:szCs w:val="32"/>
        </w:rPr>
        <w:t>建设完善政务审批网络服务平台</w:t>
      </w:r>
    </w:p>
    <w:p w:rsidR="00062DD6" w:rsidRPr="007E4984" w:rsidRDefault="00925753" w:rsidP="007E4984">
      <w:pPr>
        <w:ind w:firstLineChars="200" w:firstLine="643"/>
        <w:jc w:val="left"/>
        <w:outlineLvl w:val="0"/>
        <w:rPr>
          <w:rFonts w:asciiTheme="minorEastAsia" w:hAnsiTheme="minorEastAsia" w:cs="Times New Roman"/>
          <w:b/>
          <w:sz w:val="32"/>
          <w:szCs w:val="32"/>
        </w:rPr>
      </w:pPr>
      <w:r w:rsidRPr="00C24BF5">
        <w:rPr>
          <w:rFonts w:asciiTheme="minorEastAsia" w:hAnsiTheme="minorEastAsia" w:cs="Times New Roman" w:hint="eastAsia"/>
          <w:b/>
          <w:sz w:val="32"/>
          <w:szCs w:val="32"/>
        </w:rPr>
        <w:t>部门职责及工作活动绩效目标指标：</w:t>
      </w:r>
    </w:p>
    <w:p w:rsidR="007F6C26" w:rsidRDefault="007F6C26" w:rsidP="00925753">
      <w:pPr>
        <w:jc w:val="center"/>
        <w:outlineLvl w:val="0"/>
        <w:rPr>
          <w:rFonts w:ascii="方正小标宋_GBK" w:eastAsia="方正小标宋_GBK" w:hAnsi="Times New Roman" w:cs="Times New Roman"/>
          <w:sz w:val="32"/>
          <w:szCs w:val="24"/>
        </w:rPr>
      </w:pPr>
    </w:p>
    <w:p w:rsidR="00925753" w:rsidRPr="00925753" w:rsidRDefault="00925753" w:rsidP="00925753">
      <w:pPr>
        <w:jc w:val="center"/>
        <w:outlineLvl w:val="0"/>
        <w:rPr>
          <w:rFonts w:ascii="方正小标宋_GBK" w:eastAsia="方正小标宋_GBK" w:hAnsi="Times New Roman" w:cs="Times New Roman"/>
          <w:sz w:val="32"/>
          <w:szCs w:val="24"/>
        </w:rPr>
      </w:pPr>
      <w:r w:rsidRPr="00925753">
        <w:rPr>
          <w:rFonts w:ascii="方正小标宋_GBK" w:eastAsia="方正小标宋_GBK" w:hAnsi="Times New Roman" w:cs="Times New Roman" w:hint="eastAsia"/>
          <w:sz w:val="32"/>
          <w:szCs w:val="24"/>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6D3F07" w:rsidRPr="0063714D" w:rsidTr="006A39EF">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6D3F07" w:rsidRPr="0063714D" w:rsidRDefault="006D3F07" w:rsidP="006A39EF">
            <w:pPr>
              <w:spacing w:line="300" w:lineRule="exact"/>
              <w:jc w:val="left"/>
              <w:rPr>
                <w:rFonts w:ascii="方正小标宋_GBK" w:eastAsia="方正小标宋_GBK" w:hAnsi="Calibri" w:cs="Times New Roman"/>
                <w:sz w:val="24"/>
              </w:rPr>
            </w:pPr>
            <w:r>
              <w:rPr>
                <w:rFonts w:ascii="方正小标宋_GBK" w:eastAsia="方正小标宋_GBK" w:hAnsi="Calibri" w:cs="Times New Roman"/>
                <w:sz w:val="24"/>
              </w:rPr>
              <w:t>209</w:t>
            </w:r>
            <w:r>
              <w:rPr>
                <w:rFonts w:ascii="方正小标宋_GBK" w:eastAsia="方正小标宋_GBK" w:hAnsi="Calibri" w:cs="Times New Roman" w:hint="eastAsia"/>
                <w:sz w:val="24"/>
              </w:rPr>
              <w:t>香河县行政审批局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6D3F07" w:rsidRPr="0063714D" w:rsidRDefault="006D3F07" w:rsidP="006A39EF">
            <w:pPr>
              <w:spacing w:line="300" w:lineRule="exact"/>
              <w:jc w:val="right"/>
              <w:rPr>
                <w:rFonts w:ascii="方正书宋_GBK" w:eastAsia="方正书宋_GBK" w:hAnsi="Calibri" w:cs="Times New Roman"/>
                <w:sz w:val="24"/>
              </w:rPr>
            </w:pPr>
            <w:r>
              <w:rPr>
                <w:rFonts w:ascii="方正书宋_GBK" w:eastAsia="方正书宋_GBK" w:hAnsi="Calibri" w:cs="Times New Roman" w:hint="eastAsia"/>
                <w:sz w:val="24"/>
              </w:rPr>
              <w:t>单位：万元</w:t>
            </w:r>
          </w:p>
        </w:tc>
      </w:tr>
      <w:tr w:rsidR="006D3F07" w:rsidRPr="0063714D" w:rsidTr="006A39EF">
        <w:trPr>
          <w:trHeight w:val="227"/>
          <w:tblHeader/>
          <w:jc w:val="center"/>
        </w:trPr>
        <w:tc>
          <w:tcPr>
            <w:tcW w:w="2341" w:type="dxa"/>
            <w:vMerge w:val="restart"/>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职责活动</w:t>
            </w:r>
          </w:p>
        </w:tc>
        <w:tc>
          <w:tcPr>
            <w:tcW w:w="1276" w:type="dxa"/>
            <w:vMerge w:val="restart"/>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年度预算数</w:t>
            </w:r>
          </w:p>
        </w:tc>
        <w:tc>
          <w:tcPr>
            <w:tcW w:w="2976" w:type="dxa"/>
            <w:vMerge w:val="restart"/>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内容描述</w:t>
            </w:r>
          </w:p>
        </w:tc>
        <w:tc>
          <w:tcPr>
            <w:tcW w:w="2976" w:type="dxa"/>
            <w:vMerge w:val="restart"/>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绩效目标</w:t>
            </w:r>
          </w:p>
        </w:tc>
        <w:tc>
          <w:tcPr>
            <w:tcW w:w="1417" w:type="dxa"/>
            <w:vMerge w:val="restart"/>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绩效指标</w:t>
            </w:r>
          </w:p>
        </w:tc>
        <w:tc>
          <w:tcPr>
            <w:tcW w:w="2948" w:type="dxa"/>
            <w:gridSpan w:val="4"/>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评价标准</w:t>
            </w:r>
          </w:p>
        </w:tc>
      </w:tr>
      <w:tr w:rsidR="006D3F07" w:rsidRPr="0063714D" w:rsidTr="006A39EF">
        <w:trPr>
          <w:trHeight w:val="227"/>
          <w:tblHeader/>
          <w:jc w:val="center"/>
        </w:trPr>
        <w:tc>
          <w:tcPr>
            <w:tcW w:w="2341" w:type="dxa"/>
            <w:vMerge/>
            <w:shd w:val="clear" w:color="auto" w:fill="auto"/>
            <w:vAlign w:val="center"/>
          </w:tcPr>
          <w:p w:rsidR="006D3F07" w:rsidRDefault="006D3F07" w:rsidP="006A39EF">
            <w:pPr>
              <w:spacing w:line="300" w:lineRule="exact"/>
              <w:jc w:val="left"/>
              <w:outlineLvl w:val="0"/>
              <w:rPr>
                <w:rFonts w:ascii="Calibri" w:eastAsia="宋体" w:hAnsi="Calibri" w:cs="Times New Roman"/>
              </w:rPr>
            </w:pPr>
          </w:p>
        </w:tc>
        <w:tc>
          <w:tcPr>
            <w:tcW w:w="1276" w:type="dxa"/>
            <w:vMerge/>
            <w:shd w:val="clear" w:color="auto" w:fill="auto"/>
            <w:vAlign w:val="center"/>
          </w:tcPr>
          <w:p w:rsidR="006D3F07" w:rsidRDefault="006D3F07" w:rsidP="006A39EF">
            <w:pPr>
              <w:spacing w:line="300" w:lineRule="exact"/>
              <w:jc w:val="left"/>
              <w:outlineLvl w:val="0"/>
              <w:rPr>
                <w:rFonts w:ascii="Calibri" w:eastAsia="宋体" w:hAnsi="Calibri" w:cs="Times New Roman"/>
              </w:rPr>
            </w:pPr>
          </w:p>
        </w:tc>
        <w:tc>
          <w:tcPr>
            <w:tcW w:w="2976" w:type="dxa"/>
            <w:vMerge/>
            <w:shd w:val="clear" w:color="auto" w:fill="auto"/>
            <w:vAlign w:val="center"/>
          </w:tcPr>
          <w:p w:rsidR="006D3F07" w:rsidRDefault="006D3F07" w:rsidP="006A39EF">
            <w:pPr>
              <w:spacing w:line="300" w:lineRule="exact"/>
              <w:jc w:val="left"/>
              <w:outlineLvl w:val="0"/>
              <w:rPr>
                <w:rFonts w:ascii="Calibri" w:eastAsia="宋体" w:hAnsi="Calibri" w:cs="Times New Roman"/>
              </w:rPr>
            </w:pPr>
          </w:p>
        </w:tc>
        <w:tc>
          <w:tcPr>
            <w:tcW w:w="2976" w:type="dxa"/>
            <w:vMerge/>
            <w:shd w:val="clear" w:color="auto" w:fill="auto"/>
            <w:vAlign w:val="center"/>
          </w:tcPr>
          <w:p w:rsidR="006D3F07" w:rsidRDefault="006D3F07" w:rsidP="006A39EF">
            <w:pPr>
              <w:spacing w:line="300" w:lineRule="exact"/>
              <w:jc w:val="left"/>
              <w:outlineLvl w:val="0"/>
              <w:rPr>
                <w:rFonts w:ascii="Calibri" w:eastAsia="宋体" w:hAnsi="Calibri" w:cs="Times New Roman"/>
              </w:rPr>
            </w:pPr>
          </w:p>
        </w:tc>
        <w:tc>
          <w:tcPr>
            <w:tcW w:w="1417" w:type="dxa"/>
            <w:vMerge/>
            <w:shd w:val="clear" w:color="auto" w:fill="auto"/>
            <w:vAlign w:val="center"/>
          </w:tcPr>
          <w:p w:rsidR="006D3F07" w:rsidRDefault="006D3F07" w:rsidP="006A39EF">
            <w:pPr>
              <w:spacing w:line="300" w:lineRule="exact"/>
              <w:jc w:val="left"/>
              <w:outlineLvl w:val="0"/>
              <w:rPr>
                <w:rFonts w:ascii="Calibri" w:eastAsia="宋体" w:hAnsi="Calibri" w:cs="Times New Roman"/>
              </w:rPr>
            </w:pP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优</w:t>
            </w: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良</w:t>
            </w: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中</w:t>
            </w: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差</w:t>
            </w:r>
          </w:p>
        </w:tc>
      </w:tr>
      <w:tr w:rsidR="006D3F07" w:rsidRPr="0063714D" w:rsidTr="006A39EF">
        <w:trPr>
          <w:trHeight w:val="227"/>
          <w:jc w:val="center"/>
        </w:trPr>
        <w:tc>
          <w:tcPr>
            <w:tcW w:w="2341" w:type="dxa"/>
            <w:shd w:val="clear" w:color="auto" w:fill="auto"/>
            <w:vAlign w:val="center"/>
          </w:tcPr>
          <w:p w:rsidR="006D3F07" w:rsidRPr="0063714D" w:rsidRDefault="006D3F07" w:rsidP="006A39EF">
            <w:pPr>
              <w:spacing w:line="300" w:lineRule="exact"/>
              <w:jc w:val="left"/>
              <w:rPr>
                <w:rFonts w:ascii="方正书宋_GBK" w:eastAsia="方正书宋_GBK" w:hAnsi="Calibri" w:cs="Times New Roman"/>
                <w:b/>
              </w:rPr>
            </w:pPr>
            <w:r w:rsidRPr="0063714D">
              <w:rPr>
                <w:rFonts w:ascii="方正书宋_GBK" w:eastAsia="方正书宋_GBK" w:hAnsi="Calibri" w:cs="Times New Roman" w:hint="eastAsia"/>
                <w:b/>
              </w:rPr>
              <w:t>一、行政审批事务管理</w:t>
            </w:r>
          </w:p>
        </w:tc>
        <w:tc>
          <w:tcPr>
            <w:tcW w:w="1276" w:type="dxa"/>
            <w:shd w:val="clear" w:color="auto" w:fill="auto"/>
            <w:vAlign w:val="center"/>
          </w:tcPr>
          <w:p w:rsidR="006D3F07" w:rsidRPr="0063714D" w:rsidRDefault="006D3F07" w:rsidP="006A39EF">
            <w:pPr>
              <w:spacing w:line="300" w:lineRule="exact"/>
              <w:jc w:val="left"/>
              <w:rPr>
                <w:rFonts w:ascii="方正书宋_GBK" w:eastAsia="方正书宋_GBK" w:hAnsi="Calibri" w:cs="Times New Roman"/>
              </w:rPr>
            </w:pPr>
            <w:r w:rsidRPr="0063714D">
              <w:rPr>
                <w:rFonts w:ascii="方正书宋_GBK" w:eastAsia="方正书宋_GBK" w:hAnsi="Calibri" w:cs="Times New Roman"/>
              </w:rPr>
              <w:t>5.00</w:t>
            </w:r>
          </w:p>
        </w:tc>
        <w:tc>
          <w:tcPr>
            <w:tcW w:w="2976" w:type="dxa"/>
            <w:shd w:val="clear" w:color="auto" w:fill="auto"/>
            <w:vAlign w:val="center"/>
          </w:tcPr>
          <w:p w:rsidR="006D3F07" w:rsidRPr="0063714D" w:rsidRDefault="006D3F07" w:rsidP="006A39EF">
            <w:pPr>
              <w:spacing w:line="300" w:lineRule="exact"/>
              <w:jc w:val="left"/>
              <w:rPr>
                <w:rFonts w:ascii="方正书宋_GBK" w:eastAsia="方正书宋_GBK" w:hAnsi="Calibri" w:cs="Times New Roman"/>
              </w:rPr>
            </w:pPr>
            <w:r w:rsidRPr="0063714D">
              <w:rPr>
                <w:rFonts w:ascii="方正书宋_GBK" w:eastAsia="方正书宋_GBK" w:hAnsi="Calibri" w:cs="Times New Roman" w:hint="eastAsia"/>
              </w:rPr>
              <w:t>负责办理投资项目、文教卫生、社会事务、农林水务等方面行政审批及相关事务，并对审批行为承担相应法律责任</w:t>
            </w:r>
          </w:p>
        </w:tc>
        <w:tc>
          <w:tcPr>
            <w:tcW w:w="2976" w:type="dxa"/>
            <w:shd w:val="clear" w:color="auto" w:fill="auto"/>
            <w:vAlign w:val="center"/>
          </w:tcPr>
          <w:p w:rsidR="006D3F07" w:rsidRPr="0063714D" w:rsidRDefault="006D3F07" w:rsidP="006A39EF">
            <w:pPr>
              <w:spacing w:line="300" w:lineRule="exact"/>
              <w:jc w:val="left"/>
              <w:rPr>
                <w:rFonts w:ascii="方正书宋_GBK" w:eastAsia="方正书宋_GBK" w:hAnsi="Calibri" w:cs="Times New Roman"/>
              </w:rPr>
            </w:pPr>
            <w:r w:rsidRPr="0063714D">
              <w:rPr>
                <w:rFonts w:ascii="方正书宋_GBK" w:eastAsia="方正书宋_GBK" w:hAnsi="Calibri" w:cs="Times New Roman" w:hint="eastAsia"/>
              </w:rPr>
              <w:t>着力建立健全惩治和预防腐败体系；最大限度的发挥行政审批制度在资源配置中的基础性作用，促进社会主义市场经济体制不断完善</w:t>
            </w:r>
          </w:p>
        </w:tc>
        <w:tc>
          <w:tcPr>
            <w:tcW w:w="1417" w:type="dxa"/>
            <w:shd w:val="clear" w:color="auto" w:fill="auto"/>
            <w:vAlign w:val="center"/>
          </w:tcPr>
          <w:p w:rsidR="006D3F07" w:rsidRPr="0063714D" w:rsidRDefault="006D3F07" w:rsidP="006A39EF">
            <w:pPr>
              <w:spacing w:line="300" w:lineRule="exact"/>
              <w:jc w:val="left"/>
              <w:rPr>
                <w:rFonts w:ascii="方正书宋_GBK" w:eastAsia="方正书宋_GBK" w:hAnsi="Calibri" w:cs="Times New Roman"/>
              </w:rPr>
            </w:pP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rPr>
            </w:pP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rPr>
            </w:pP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rPr>
            </w:pP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rPr>
            </w:pPr>
          </w:p>
        </w:tc>
      </w:tr>
      <w:tr w:rsidR="006D3F07" w:rsidRPr="0063714D" w:rsidTr="006A39EF">
        <w:trPr>
          <w:trHeight w:val="227"/>
          <w:jc w:val="center"/>
        </w:trPr>
        <w:tc>
          <w:tcPr>
            <w:tcW w:w="2341" w:type="dxa"/>
            <w:shd w:val="clear" w:color="auto" w:fill="auto"/>
            <w:vAlign w:val="center"/>
          </w:tcPr>
          <w:p w:rsidR="006D3F07" w:rsidRDefault="006D3F07" w:rsidP="006A39EF">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lastRenderedPageBreak/>
              <w:t xml:space="preserve">　　</w:t>
            </w:r>
            <w:r>
              <w:rPr>
                <w:rFonts w:ascii="方正书宋_GBK" w:eastAsia="方正书宋_GBK" w:hAnsi="Calibri" w:cs="Times New Roman"/>
                <w:b/>
              </w:rPr>
              <w:t>1</w:t>
            </w:r>
            <w:r>
              <w:rPr>
                <w:rFonts w:ascii="方正书宋_GBK" w:eastAsia="方正书宋_GBK" w:hAnsi="Calibri" w:cs="Times New Roman" w:hint="eastAsia"/>
                <w:b/>
              </w:rPr>
              <w:t>、行政审批受理事务</w:t>
            </w:r>
          </w:p>
        </w:tc>
        <w:tc>
          <w:tcPr>
            <w:tcW w:w="12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rPr>
              <w:t>5.00</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配合有关部门做好深化行政审批制度改革、规范审批行为，优化政务服务环境等工作</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及时接收划转行政审批许可事项</w:t>
            </w:r>
          </w:p>
        </w:tc>
        <w:tc>
          <w:tcPr>
            <w:tcW w:w="1417" w:type="dxa"/>
            <w:shd w:val="clear" w:color="auto" w:fill="auto"/>
            <w:vAlign w:val="center"/>
          </w:tcPr>
          <w:p w:rsidR="006D3F07" w:rsidRPr="0063714D"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接收行政许可事项进度</w:t>
            </w: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60%</w:t>
            </w: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40%</w:t>
            </w:r>
          </w:p>
        </w:tc>
        <w:tc>
          <w:tcPr>
            <w:tcW w:w="737" w:type="dxa"/>
            <w:shd w:val="clear" w:color="auto" w:fill="auto"/>
            <w:vAlign w:val="center"/>
          </w:tcPr>
          <w:p w:rsidR="006D3F07" w:rsidRPr="0063714D"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40%</w:t>
            </w:r>
          </w:p>
        </w:tc>
      </w:tr>
      <w:tr w:rsidR="006D3F07" w:rsidTr="006A39EF">
        <w:trPr>
          <w:trHeight w:val="227"/>
          <w:jc w:val="center"/>
        </w:trPr>
        <w:tc>
          <w:tcPr>
            <w:tcW w:w="2341" w:type="dxa"/>
            <w:shd w:val="clear" w:color="auto" w:fill="auto"/>
            <w:vAlign w:val="center"/>
          </w:tcPr>
          <w:p w:rsidR="006D3F07" w:rsidRDefault="006D3F07" w:rsidP="006A39EF">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w:t>
            </w:r>
            <w:r>
              <w:rPr>
                <w:rFonts w:ascii="方正书宋_GBK" w:eastAsia="方正书宋_GBK" w:hAnsi="Calibri" w:cs="Times New Roman"/>
                <w:b/>
              </w:rPr>
              <w:t>2</w:t>
            </w:r>
            <w:r>
              <w:rPr>
                <w:rFonts w:ascii="方正书宋_GBK" w:eastAsia="方正书宋_GBK" w:hAnsi="Calibri" w:cs="Times New Roman" w:hint="eastAsia"/>
                <w:b/>
              </w:rPr>
              <w:t>、行政审批监管事务</w:t>
            </w:r>
          </w:p>
        </w:tc>
        <w:tc>
          <w:tcPr>
            <w:tcW w:w="12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负责行政审批工作的规范、管理和监督</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行政审批制度建设进一步完善，运行规范、有序</w:t>
            </w:r>
          </w:p>
        </w:tc>
        <w:tc>
          <w:tcPr>
            <w:tcW w:w="1417"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行政审批制度贯彻执行覆盖率</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60%</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40%</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40%</w:t>
            </w:r>
          </w:p>
        </w:tc>
      </w:tr>
      <w:tr w:rsidR="006D3F07" w:rsidTr="00063CFD">
        <w:trPr>
          <w:trHeight w:val="869"/>
          <w:jc w:val="center"/>
        </w:trPr>
        <w:tc>
          <w:tcPr>
            <w:tcW w:w="2341" w:type="dxa"/>
            <w:shd w:val="clear" w:color="auto" w:fill="auto"/>
            <w:vAlign w:val="center"/>
          </w:tcPr>
          <w:p w:rsidR="006D3F07" w:rsidRDefault="006D3F07" w:rsidP="006A39EF">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二、政务服务管理</w:t>
            </w:r>
          </w:p>
        </w:tc>
        <w:tc>
          <w:tcPr>
            <w:tcW w:w="12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rPr>
              <w:t>5.05</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负责政务服务平台的建设和管理</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保障政务审批建设更快更好的进行，有关政务审批建设各项工作有序进行</w:t>
            </w:r>
          </w:p>
        </w:tc>
        <w:tc>
          <w:tcPr>
            <w:tcW w:w="1417"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p>
        </w:tc>
      </w:tr>
      <w:tr w:rsidR="006D3F07" w:rsidTr="006A39EF">
        <w:trPr>
          <w:trHeight w:val="227"/>
          <w:jc w:val="center"/>
        </w:trPr>
        <w:tc>
          <w:tcPr>
            <w:tcW w:w="2341" w:type="dxa"/>
            <w:shd w:val="clear" w:color="auto" w:fill="auto"/>
            <w:vAlign w:val="center"/>
          </w:tcPr>
          <w:p w:rsidR="006D3F07" w:rsidRDefault="006D3F07" w:rsidP="006A39EF">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w:t>
            </w:r>
            <w:r>
              <w:rPr>
                <w:rFonts w:ascii="方正书宋_GBK" w:eastAsia="方正书宋_GBK" w:hAnsi="Calibri" w:cs="Times New Roman"/>
                <w:b/>
              </w:rPr>
              <w:t>1</w:t>
            </w:r>
            <w:r>
              <w:rPr>
                <w:rFonts w:ascii="方正书宋_GBK" w:eastAsia="方正书宋_GBK" w:hAnsi="Calibri" w:cs="Times New Roman" w:hint="eastAsia"/>
                <w:b/>
              </w:rPr>
              <w:t>、行政服务监管</w:t>
            </w:r>
          </w:p>
        </w:tc>
        <w:tc>
          <w:tcPr>
            <w:tcW w:w="12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rPr>
              <w:t>5.05</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负责行政审批工作的规范、管理和监督</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建设完善政务审批网络服务平台</w:t>
            </w:r>
          </w:p>
        </w:tc>
        <w:tc>
          <w:tcPr>
            <w:tcW w:w="1417"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划转事项在审批网络服务平台录入率</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80%</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60%</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40%</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40%</w:t>
            </w:r>
          </w:p>
        </w:tc>
      </w:tr>
      <w:tr w:rsidR="006D3F07" w:rsidTr="006A39EF">
        <w:trPr>
          <w:trHeight w:val="227"/>
          <w:jc w:val="center"/>
        </w:trPr>
        <w:tc>
          <w:tcPr>
            <w:tcW w:w="2341" w:type="dxa"/>
            <w:shd w:val="clear" w:color="auto" w:fill="auto"/>
            <w:vAlign w:val="center"/>
          </w:tcPr>
          <w:p w:rsidR="006D3F07" w:rsidRDefault="006D3F07" w:rsidP="006A39EF">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三、公共资源交易市场综合管理事务</w:t>
            </w:r>
          </w:p>
        </w:tc>
        <w:tc>
          <w:tcPr>
            <w:tcW w:w="12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rPr>
              <w:t>236.52</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按照有关要求</w:t>
            </w:r>
            <w:r>
              <w:rPr>
                <w:rFonts w:ascii="方正书宋_GBK" w:eastAsia="方正书宋_GBK" w:hAnsi="Calibri" w:cs="Times New Roman"/>
              </w:rPr>
              <w:t>,</w:t>
            </w:r>
            <w:r>
              <w:rPr>
                <w:rFonts w:ascii="方正书宋_GBK" w:eastAsia="方正书宋_GBK" w:hAnsi="Calibri" w:cs="Times New Roman" w:hint="eastAsia"/>
              </w:rPr>
              <w:t>做好办公设施的维修、维护工作；协调各股室工作，负责日常事务管理</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负责日常事务管理、后勤管理以及上级部门交办的其他事项</w:t>
            </w:r>
          </w:p>
        </w:tc>
        <w:tc>
          <w:tcPr>
            <w:tcW w:w="1417"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p>
        </w:tc>
      </w:tr>
      <w:tr w:rsidR="006D3F07" w:rsidTr="006A39EF">
        <w:trPr>
          <w:trHeight w:val="227"/>
          <w:jc w:val="center"/>
        </w:trPr>
        <w:tc>
          <w:tcPr>
            <w:tcW w:w="2341" w:type="dxa"/>
            <w:shd w:val="clear" w:color="auto" w:fill="auto"/>
            <w:vAlign w:val="center"/>
          </w:tcPr>
          <w:p w:rsidR="006D3F07" w:rsidRDefault="006D3F07" w:rsidP="006A39EF">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w:t>
            </w:r>
            <w:r>
              <w:rPr>
                <w:rFonts w:ascii="方正书宋_GBK" w:eastAsia="方正书宋_GBK" w:hAnsi="Calibri" w:cs="Times New Roman"/>
                <w:b/>
              </w:rPr>
              <w:t>1</w:t>
            </w:r>
            <w:r>
              <w:rPr>
                <w:rFonts w:ascii="方正书宋_GBK" w:eastAsia="方正书宋_GBK" w:hAnsi="Calibri" w:cs="Times New Roman" w:hint="eastAsia"/>
                <w:b/>
              </w:rPr>
              <w:t>、综合管理事务</w:t>
            </w:r>
          </w:p>
        </w:tc>
        <w:tc>
          <w:tcPr>
            <w:tcW w:w="12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rPr>
              <w:t>236.52</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负责日常事务管理、后勤管理以及上级部门交办的其他事项</w:t>
            </w:r>
          </w:p>
        </w:tc>
        <w:tc>
          <w:tcPr>
            <w:tcW w:w="2976"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保障公共资源交易各项工作有序进行</w:t>
            </w:r>
          </w:p>
        </w:tc>
        <w:tc>
          <w:tcPr>
            <w:tcW w:w="1417" w:type="dxa"/>
            <w:shd w:val="clear" w:color="auto" w:fill="auto"/>
            <w:vAlign w:val="center"/>
          </w:tcPr>
          <w:p w:rsidR="006D3F07" w:rsidRDefault="006D3F07" w:rsidP="006A39EF">
            <w:pPr>
              <w:spacing w:line="300" w:lineRule="exact"/>
              <w:jc w:val="left"/>
              <w:rPr>
                <w:rFonts w:ascii="方正书宋_GBK" w:eastAsia="方正书宋_GBK" w:hAnsi="Calibri" w:cs="Times New Roman"/>
              </w:rPr>
            </w:pPr>
            <w:r>
              <w:rPr>
                <w:rFonts w:ascii="方正书宋_GBK" w:eastAsia="方正书宋_GBK" w:hAnsi="Calibri" w:cs="Times New Roman" w:hint="eastAsia"/>
              </w:rPr>
              <w:t>综合行政事务完成率</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100%</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95%</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hint="eastAsia"/>
              </w:rPr>
              <w:t>≥</w:t>
            </w:r>
            <w:r>
              <w:rPr>
                <w:rFonts w:ascii="方正书宋_GBK" w:eastAsia="方正书宋_GBK" w:hAnsi="Calibri" w:cs="Times New Roman"/>
              </w:rPr>
              <w:t>90%</w:t>
            </w:r>
          </w:p>
        </w:tc>
        <w:tc>
          <w:tcPr>
            <w:tcW w:w="737" w:type="dxa"/>
            <w:shd w:val="clear" w:color="auto" w:fill="auto"/>
            <w:vAlign w:val="center"/>
          </w:tcPr>
          <w:p w:rsidR="006D3F07" w:rsidRDefault="006D3F07" w:rsidP="006A39EF">
            <w:pPr>
              <w:spacing w:line="300" w:lineRule="exact"/>
              <w:jc w:val="center"/>
              <w:rPr>
                <w:rFonts w:ascii="方正书宋_GBK" w:eastAsia="方正书宋_GBK" w:hAnsi="Calibri" w:cs="Times New Roman"/>
              </w:rPr>
            </w:pPr>
            <w:r>
              <w:rPr>
                <w:rFonts w:ascii="方正书宋_GBK" w:eastAsia="方正书宋_GBK" w:hAnsi="Calibri" w:cs="Times New Roman"/>
              </w:rPr>
              <w:t>&lt;90%</w:t>
            </w:r>
          </w:p>
        </w:tc>
      </w:tr>
      <w:tr w:rsidR="00063CFD" w:rsidTr="006A39EF">
        <w:trPr>
          <w:trHeight w:val="227"/>
          <w:jc w:val="center"/>
        </w:trPr>
        <w:tc>
          <w:tcPr>
            <w:tcW w:w="2341" w:type="dxa"/>
            <w:shd w:val="clear" w:color="auto" w:fill="auto"/>
            <w:vAlign w:val="center"/>
          </w:tcPr>
          <w:p w:rsidR="00063CFD" w:rsidRDefault="00063CFD" w:rsidP="006A39EF">
            <w:pPr>
              <w:spacing w:line="300" w:lineRule="exact"/>
              <w:jc w:val="left"/>
              <w:rPr>
                <w:rFonts w:ascii="方正书宋_GBK" w:eastAsia="方正书宋_GBK"/>
                <w:b/>
              </w:rPr>
            </w:pPr>
            <w:r>
              <w:rPr>
                <w:rFonts w:ascii="方正书宋_GBK" w:eastAsia="方正书宋_GBK" w:hint="eastAsia"/>
                <w:b/>
              </w:rPr>
              <w:t>四、负责政务服务平台的建设和管理</w:t>
            </w:r>
          </w:p>
        </w:tc>
        <w:tc>
          <w:tcPr>
            <w:tcW w:w="1276" w:type="dxa"/>
            <w:shd w:val="clear" w:color="auto" w:fill="auto"/>
            <w:vAlign w:val="center"/>
          </w:tcPr>
          <w:p w:rsidR="00063CFD" w:rsidRDefault="00063CFD" w:rsidP="006A39EF">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rsidR="00063CFD" w:rsidRDefault="00063CFD" w:rsidP="006A39EF">
            <w:pPr>
              <w:spacing w:line="300" w:lineRule="exact"/>
              <w:jc w:val="left"/>
              <w:rPr>
                <w:rFonts w:ascii="方正书宋_GBK" w:eastAsia="方正书宋_GBK"/>
              </w:rPr>
            </w:pPr>
            <w:r>
              <w:rPr>
                <w:rFonts w:ascii="方正书宋_GBK" w:eastAsia="方正书宋_GBK" w:hint="eastAsia"/>
              </w:rPr>
              <w:t>政务审批服务建设进一步完善，运行规范、有序</w:t>
            </w:r>
          </w:p>
        </w:tc>
        <w:tc>
          <w:tcPr>
            <w:tcW w:w="2976" w:type="dxa"/>
            <w:shd w:val="clear" w:color="auto" w:fill="auto"/>
            <w:vAlign w:val="center"/>
          </w:tcPr>
          <w:p w:rsidR="00063CFD" w:rsidRDefault="00063CFD" w:rsidP="006A39EF">
            <w:pPr>
              <w:spacing w:line="300" w:lineRule="exact"/>
              <w:jc w:val="left"/>
              <w:rPr>
                <w:rFonts w:ascii="方正书宋_GBK" w:eastAsia="方正书宋_GBK"/>
              </w:rPr>
            </w:pPr>
            <w:r>
              <w:rPr>
                <w:rFonts w:ascii="方正书宋_GBK" w:eastAsia="方正书宋_GBK" w:hint="eastAsia"/>
              </w:rPr>
              <w:t>保障政务审批建设更快更好的进行，有关政务审批建设各项工作有序进行</w:t>
            </w:r>
          </w:p>
        </w:tc>
        <w:tc>
          <w:tcPr>
            <w:tcW w:w="1417" w:type="dxa"/>
            <w:shd w:val="clear" w:color="auto" w:fill="auto"/>
            <w:vAlign w:val="center"/>
          </w:tcPr>
          <w:p w:rsidR="00063CFD" w:rsidRDefault="00063CFD" w:rsidP="006A39EF">
            <w:pPr>
              <w:spacing w:line="300" w:lineRule="exact"/>
              <w:jc w:val="left"/>
              <w:rPr>
                <w:rFonts w:ascii="方正书宋_GBK" w:eastAsia="方正书宋_GBK"/>
              </w:rPr>
            </w:pPr>
          </w:p>
        </w:tc>
        <w:tc>
          <w:tcPr>
            <w:tcW w:w="737" w:type="dxa"/>
            <w:shd w:val="clear" w:color="auto" w:fill="auto"/>
            <w:vAlign w:val="center"/>
          </w:tcPr>
          <w:p w:rsidR="00063CFD" w:rsidRDefault="00063CFD" w:rsidP="006A39EF">
            <w:pPr>
              <w:spacing w:line="300" w:lineRule="exact"/>
              <w:jc w:val="center"/>
              <w:rPr>
                <w:rFonts w:ascii="方正书宋_GBK" w:eastAsia="方正书宋_GBK"/>
              </w:rPr>
            </w:pPr>
          </w:p>
        </w:tc>
        <w:tc>
          <w:tcPr>
            <w:tcW w:w="737" w:type="dxa"/>
            <w:shd w:val="clear" w:color="auto" w:fill="auto"/>
            <w:vAlign w:val="center"/>
          </w:tcPr>
          <w:p w:rsidR="00063CFD" w:rsidRDefault="00063CFD" w:rsidP="006A39EF">
            <w:pPr>
              <w:spacing w:line="300" w:lineRule="exact"/>
              <w:jc w:val="center"/>
              <w:rPr>
                <w:rFonts w:ascii="方正书宋_GBK" w:eastAsia="方正书宋_GBK"/>
              </w:rPr>
            </w:pPr>
          </w:p>
        </w:tc>
        <w:tc>
          <w:tcPr>
            <w:tcW w:w="737" w:type="dxa"/>
            <w:shd w:val="clear" w:color="auto" w:fill="auto"/>
            <w:vAlign w:val="center"/>
          </w:tcPr>
          <w:p w:rsidR="00063CFD" w:rsidRDefault="00063CFD" w:rsidP="006A39EF">
            <w:pPr>
              <w:spacing w:line="300" w:lineRule="exact"/>
              <w:jc w:val="center"/>
              <w:rPr>
                <w:rFonts w:ascii="方正书宋_GBK" w:eastAsia="方正书宋_GBK"/>
              </w:rPr>
            </w:pPr>
          </w:p>
        </w:tc>
        <w:tc>
          <w:tcPr>
            <w:tcW w:w="737" w:type="dxa"/>
            <w:shd w:val="clear" w:color="auto" w:fill="auto"/>
            <w:vAlign w:val="center"/>
          </w:tcPr>
          <w:p w:rsidR="00063CFD" w:rsidRDefault="00063CFD" w:rsidP="006A39EF">
            <w:pPr>
              <w:spacing w:line="300" w:lineRule="exact"/>
              <w:jc w:val="center"/>
              <w:rPr>
                <w:rFonts w:ascii="方正书宋_GBK" w:eastAsia="方正书宋_GBK"/>
              </w:rPr>
            </w:pPr>
          </w:p>
        </w:tc>
      </w:tr>
      <w:tr w:rsidR="00063CFD" w:rsidTr="006A39EF">
        <w:trPr>
          <w:trHeight w:val="227"/>
          <w:jc w:val="center"/>
        </w:trPr>
        <w:tc>
          <w:tcPr>
            <w:tcW w:w="2341" w:type="dxa"/>
            <w:shd w:val="clear" w:color="auto" w:fill="auto"/>
            <w:vAlign w:val="center"/>
          </w:tcPr>
          <w:p w:rsidR="00063CFD" w:rsidRDefault="00063CFD" w:rsidP="006A39E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、负责政务服务平台的建设和管理，建立和完善政务服务体系</w:t>
            </w:r>
          </w:p>
        </w:tc>
        <w:tc>
          <w:tcPr>
            <w:tcW w:w="1276" w:type="dxa"/>
            <w:shd w:val="clear" w:color="auto" w:fill="auto"/>
            <w:vAlign w:val="center"/>
          </w:tcPr>
          <w:p w:rsidR="00063CFD" w:rsidRDefault="00063CFD" w:rsidP="006A39EF">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rsidR="00063CFD" w:rsidRDefault="00063CFD" w:rsidP="006A39EF">
            <w:pPr>
              <w:spacing w:line="300" w:lineRule="exact"/>
              <w:jc w:val="left"/>
              <w:rPr>
                <w:rFonts w:ascii="方正书宋_GBK" w:eastAsia="方正书宋_GBK"/>
              </w:rPr>
            </w:pPr>
            <w:r>
              <w:rPr>
                <w:rFonts w:ascii="方正书宋_GBK" w:eastAsia="方正书宋_GBK" w:hint="eastAsia"/>
              </w:rPr>
              <w:t>政务审批服务建设进一步完善，运行规范、有序</w:t>
            </w:r>
          </w:p>
        </w:tc>
        <w:tc>
          <w:tcPr>
            <w:tcW w:w="2976" w:type="dxa"/>
            <w:shd w:val="clear" w:color="auto" w:fill="auto"/>
            <w:vAlign w:val="center"/>
          </w:tcPr>
          <w:p w:rsidR="00063CFD" w:rsidRDefault="00063CFD" w:rsidP="006A39EF">
            <w:pPr>
              <w:spacing w:line="300" w:lineRule="exact"/>
              <w:jc w:val="left"/>
              <w:rPr>
                <w:rFonts w:ascii="方正书宋_GBK" w:eastAsia="方正书宋_GBK"/>
              </w:rPr>
            </w:pPr>
            <w:r>
              <w:rPr>
                <w:rFonts w:ascii="方正书宋_GBK" w:eastAsia="方正书宋_GBK" w:hint="eastAsia"/>
              </w:rPr>
              <w:t>建设完善政务审批网络服务平台</w:t>
            </w:r>
          </w:p>
        </w:tc>
        <w:tc>
          <w:tcPr>
            <w:tcW w:w="1417" w:type="dxa"/>
            <w:shd w:val="clear" w:color="auto" w:fill="auto"/>
            <w:vAlign w:val="center"/>
          </w:tcPr>
          <w:p w:rsidR="00063CFD" w:rsidRDefault="00063CFD" w:rsidP="006A39EF">
            <w:pPr>
              <w:spacing w:line="300" w:lineRule="exact"/>
              <w:jc w:val="left"/>
              <w:rPr>
                <w:rFonts w:ascii="方正书宋_GBK" w:eastAsia="方正书宋_GBK"/>
              </w:rPr>
            </w:pPr>
            <w:r>
              <w:rPr>
                <w:rFonts w:ascii="方正书宋_GBK" w:eastAsia="方正书宋_GBK" w:hint="eastAsia"/>
              </w:rPr>
              <w:t>划转事项在审批网络服务平台录入</w:t>
            </w:r>
            <w:r>
              <w:rPr>
                <w:rFonts w:ascii="方正书宋_GBK" w:eastAsia="方正书宋_GBK" w:hint="eastAsia"/>
              </w:rPr>
              <w:lastRenderedPageBreak/>
              <w:t>率</w:t>
            </w:r>
          </w:p>
        </w:tc>
        <w:tc>
          <w:tcPr>
            <w:tcW w:w="737" w:type="dxa"/>
            <w:shd w:val="clear" w:color="auto" w:fill="auto"/>
            <w:vAlign w:val="center"/>
          </w:tcPr>
          <w:p w:rsidR="00063CFD" w:rsidRDefault="00063CFD" w:rsidP="006A39EF">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80%</w:t>
            </w:r>
          </w:p>
        </w:tc>
        <w:tc>
          <w:tcPr>
            <w:tcW w:w="737" w:type="dxa"/>
            <w:shd w:val="clear" w:color="auto" w:fill="auto"/>
            <w:vAlign w:val="center"/>
          </w:tcPr>
          <w:p w:rsidR="00063CFD" w:rsidRDefault="00063CFD" w:rsidP="006A39E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063CFD" w:rsidRDefault="00063CFD" w:rsidP="006A39E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063CFD" w:rsidRDefault="00063CFD" w:rsidP="006A39E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bl>
    <w:p w:rsidR="006D3F07" w:rsidRDefault="006D3F07" w:rsidP="00C24BF5">
      <w:pPr>
        <w:ind w:firstLine="640"/>
        <w:rPr>
          <w:rFonts w:ascii="黑体" w:eastAsia="黑体" w:hAnsi="黑体" w:cs="Times New Roman"/>
          <w:sz w:val="32"/>
          <w:szCs w:val="32"/>
        </w:rPr>
      </w:pPr>
    </w:p>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六、政府采购预算情况</w:t>
      </w:r>
    </w:p>
    <w:p w:rsidR="00415CB8" w:rsidRPr="00BB71A0" w:rsidRDefault="00A72D2E" w:rsidP="00BB71A0">
      <w:pPr>
        <w:ind w:firstLine="640"/>
        <w:rPr>
          <w:rFonts w:ascii="仿宋" w:eastAsia="仿宋" w:hAnsi="仿宋"/>
          <w:sz w:val="32"/>
          <w:szCs w:val="32"/>
        </w:rPr>
      </w:pPr>
      <w:bookmarkStart w:id="2" w:name="_Toc471398468"/>
      <w:r w:rsidRPr="00C24BF5">
        <w:rPr>
          <w:rFonts w:asciiTheme="minorEastAsia" w:hAnsiTheme="minorEastAsia" w:cs="Times New Roman"/>
          <w:sz w:val="32"/>
          <w:szCs w:val="32"/>
        </w:rPr>
        <w:t xml:space="preserve">  </w:t>
      </w:r>
      <w:bookmarkEnd w:id="2"/>
      <w:r w:rsidR="00BB71A0">
        <w:rPr>
          <w:rFonts w:ascii="仿宋" w:eastAsia="仿宋" w:hAnsi="仿宋"/>
          <w:sz w:val="32"/>
          <w:szCs w:val="32"/>
        </w:rPr>
        <w:t xml:space="preserve"> 2017</w:t>
      </w:r>
      <w:r w:rsidR="00BB71A0">
        <w:rPr>
          <w:rFonts w:ascii="仿宋" w:eastAsia="仿宋" w:hAnsi="仿宋" w:hint="eastAsia"/>
          <w:sz w:val="32"/>
          <w:szCs w:val="32"/>
        </w:rPr>
        <w:t>年，本部门没有安排政府采购预算。</w:t>
      </w:r>
    </w:p>
    <w:p w:rsidR="00F66032" w:rsidRPr="00C24BF5" w:rsidRDefault="00F66032" w:rsidP="00415CB8">
      <w:pPr>
        <w:autoSpaceDE w:val="0"/>
        <w:autoSpaceDN w:val="0"/>
        <w:adjustRightInd w:val="0"/>
        <w:ind w:left="198" w:firstLineChars="200" w:firstLine="640"/>
        <w:jc w:val="left"/>
        <w:rPr>
          <w:rFonts w:ascii="黑体" w:eastAsia="黑体" w:hAnsi="黑体" w:cs="Times New Roman"/>
          <w:sz w:val="32"/>
          <w:szCs w:val="32"/>
        </w:rPr>
      </w:pPr>
      <w:r w:rsidRPr="00C24BF5">
        <w:rPr>
          <w:rFonts w:ascii="黑体" w:eastAsia="黑体" w:hAnsi="黑体" w:cs="Times New Roman" w:hint="eastAsia"/>
          <w:sz w:val="32"/>
          <w:szCs w:val="32"/>
        </w:rPr>
        <w:t>七、国有资产信息</w:t>
      </w:r>
    </w:p>
    <w:p w:rsidR="0024465C" w:rsidRPr="00AA71ED" w:rsidRDefault="000A63E7" w:rsidP="004B37C2">
      <w:pPr>
        <w:spacing w:line="560" w:lineRule="exact"/>
        <w:ind w:firstLineChars="200" w:firstLine="640"/>
        <w:rPr>
          <w:rFonts w:ascii="仿宋" w:eastAsia="仿宋" w:hAnsi="仿宋" w:cs="Times New Roman"/>
          <w:b/>
          <w:sz w:val="32"/>
          <w:szCs w:val="32"/>
          <w:highlight w:val="red"/>
        </w:rPr>
      </w:pPr>
      <w:r w:rsidRPr="00AA71ED">
        <w:rPr>
          <w:rFonts w:ascii="仿宋" w:eastAsia="仿宋" w:hAnsi="仿宋" w:cs="Times New Roman" w:hint="eastAsia"/>
          <w:sz w:val="32"/>
          <w:szCs w:val="32"/>
        </w:rPr>
        <w:t>香河县</w:t>
      </w:r>
      <w:r w:rsidR="009F3BCE">
        <w:rPr>
          <w:rFonts w:ascii="仿宋" w:eastAsia="仿宋" w:hAnsi="仿宋" w:cs="Times New Roman" w:hint="eastAsia"/>
          <w:sz w:val="32"/>
          <w:szCs w:val="32"/>
        </w:rPr>
        <w:t>行政审批局</w:t>
      </w:r>
      <w:r w:rsidRPr="00AA71ED">
        <w:rPr>
          <w:rFonts w:ascii="仿宋" w:eastAsia="仿宋" w:hAnsi="仿宋" w:cs="Times New Roman" w:hint="eastAsia"/>
          <w:sz w:val="32"/>
          <w:szCs w:val="32"/>
        </w:rPr>
        <w:t>部门</w:t>
      </w:r>
      <w:r w:rsidR="008334AE" w:rsidRPr="00AA71ED">
        <w:rPr>
          <w:rFonts w:ascii="仿宋" w:eastAsia="仿宋" w:hAnsi="仿宋" w:cs="Times New Roman" w:hint="eastAsia"/>
          <w:sz w:val="32"/>
          <w:szCs w:val="32"/>
        </w:rPr>
        <w:t>（含所属单位）上年末固定资产金额为</w:t>
      </w:r>
      <w:r w:rsidR="005D3239">
        <w:rPr>
          <w:rFonts w:ascii="仿宋" w:eastAsia="仿宋" w:hAnsi="仿宋" w:cs="Times New Roman" w:hint="eastAsia"/>
          <w:sz w:val="32"/>
          <w:szCs w:val="32"/>
        </w:rPr>
        <w:t>1073.62</w:t>
      </w:r>
      <w:r w:rsidR="008334AE" w:rsidRPr="00AA71ED">
        <w:rPr>
          <w:rFonts w:ascii="仿宋" w:eastAsia="仿宋" w:hAnsi="仿宋" w:cs="Times New Roman" w:hint="eastAsia"/>
          <w:sz w:val="32"/>
          <w:szCs w:val="32"/>
        </w:rPr>
        <w:t>万元，本年度各单位（处室）</w:t>
      </w:r>
      <w:r w:rsidR="005D3239">
        <w:rPr>
          <w:rFonts w:ascii="仿宋" w:eastAsia="仿宋" w:hAnsi="仿宋" w:cs="Times New Roman" w:hint="eastAsia"/>
          <w:sz w:val="32"/>
          <w:szCs w:val="32"/>
        </w:rPr>
        <w:t>没有</w:t>
      </w:r>
      <w:r w:rsidR="008334AE" w:rsidRPr="00AA71ED">
        <w:rPr>
          <w:rFonts w:ascii="仿宋" w:eastAsia="仿宋" w:hAnsi="仿宋" w:cs="Times New Roman" w:hint="eastAsia"/>
          <w:sz w:val="32"/>
          <w:szCs w:val="32"/>
        </w:rPr>
        <w:t>拟购置固定资产</w:t>
      </w:r>
      <w:r w:rsidR="005D3239">
        <w:rPr>
          <w:rFonts w:ascii="仿宋" w:eastAsia="仿宋" w:hAnsi="仿宋" w:cs="Times New Roman" w:hint="eastAsia"/>
          <w:sz w:val="32"/>
          <w:szCs w:val="32"/>
        </w:rPr>
        <w:t>。</w:t>
      </w:r>
    </w:p>
    <w:p w:rsidR="00881692" w:rsidRPr="00AA71ED" w:rsidRDefault="00881692" w:rsidP="00296113">
      <w:pPr>
        <w:ind w:firstLine="640"/>
        <w:rPr>
          <w:rFonts w:ascii="仿宋" w:eastAsia="仿宋" w:hAnsi="仿宋" w:cs="Times New Roman"/>
          <w:sz w:val="32"/>
          <w:szCs w:val="32"/>
        </w:rPr>
      </w:pPr>
    </w:p>
    <w:tbl>
      <w:tblPr>
        <w:tblW w:w="13482" w:type="dxa"/>
        <w:tblInd w:w="93" w:type="dxa"/>
        <w:tblLook w:val="04A0"/>
      </w:tblPr>
      <w:tblGrid>
        <w:gridCol w:w="5224"/>
        <w:gridCol w:w="3155"/>
        <w:gridCol w:w="5103"/>
      </w:tblGrid>
      <w:tr w:rsidR="00296113" w:rsidRPr="00C24BF5" w:rsidTr="00296113">
        <w:trPr>
          <w:trHeight w:val="705"/>
        </w:trPr>
        <w:tc>
          <w:tcPr>
            <w:tcW w:w="13482" w:type="dxa"/>
            <w:gridSpan w:val="3"/>
            <w:tcBorders>
              <w:top w:val="nil"/>
              <w:left w:val="nil"/>
              <w:bottom w:val="nil"/>
              <w:right w:val="nil"/>
            </w:tcBorders>
            <w:shd w:val="clear" w:color="auto" w:fill="auto"/>
            <w:noWrap/>
            <w:vAlign w:val="center"/>
            <w:hideMark/>
          </w:tcPr>
          <w:p w:rsidR="00296113" w:rsidRPr="00C24BF5" w:rsidRDefault="00296113" w:rsidP="00296113">
            <w:pPr>
              <w:widowControl/>
              <w:jc w:val="center"/>
              <w:rPr>
                <w:rFonts w:asciiTheme="minorEastAsia" w:hAnsiTheme="minorEastAsia" w:cs="宋体"/>
                <w:b/>
                <w:bCs/>
                <w:kern w:val="0"/>
                <w:sz w:val="32"/>
                <w:szCs w:val="32"/>
              </w:rPr>
            </w:pPr>
            <w:r w:rsidRPr="00C24BF5">
              <w:rPr>
                <w:rFonts w:asciiTheme="minorEastAsia" w:hAnsiTheme="minorEastAsia"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24465C">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24465C">
              <w:rPr>
                <w:rFonts w:ascii="宋体" w:eastAsia="宋体" w:hAnsi="宋体" w:cs="宋体" w:hint="eastAsia"/>
                <w:kern w:val="0"/>
                <w:sz w:val="22"/>
              </w:rPr>
              <w:t>香河县</w:t>
            </w:r>
            <w:r w:rsidR="005D3239">
              <w:rPr>
                <w:rFonts w:ascii="宋体" w:eastAsia="宋体" w:hAnsi="宋体" w:cs="宋体" w:hint="eastAsia"/>
                <w:kern w:val="0"/>
                <w:sz w:val="22"/>
              </w:rPr>
              <w:t>行政审批局</w:t>
            </w:r>
            <w:r w:rsidR="0024465C">
              <w:rPr>
                <w:rFonts w:ascii="宋体" w:eastAsia="宋体" w:hAnsi="宋体" w:cs="宋体" w:hint="eastAsia"/>
                <w:kern w:val="0"/>
                <w:sz w:val="22"/>
              </w:rPr>
              <w:t>部门</w:t>
            </w:r>
          </w:p>
        </w:tc>
        <w:tc>
          <w:tcPr>
            <w:tcW w:w="5103" w:type="dxa"/>
            <w:tcBorders>
              <w:top w:val="nil"/>
              <w:left w:val="nil"/>
              <w:bottom w:val="nil"/>
              <w:right w:val="nil"/>
            </w:tcBorders>
            <w:shd w:val="clear" w:color="auto" w:fill="auto"/>
            <w:noWrap/>
            <w:vAlign w:val="center"/>
            <w:hideMark/>
          </w:tcPr>
          <w:p w:rsidR="00296113" w:rsidRPr="00296113" w:rsidRDefault="00296113" w:rsidP="005D3239">
            <w:pPr>
              <w:widowControl/>
              <w:jc w:val="left"/>
              <w:rPr>
                <w:rFonts w:ascii="宋体" w:eastAsia="宋体" w:hAnsi="宋体" w:cs="宋体"/>
                <w:kern w:val="0"/>
                <w:sz w:val="22"/>
              </w:rPr>
            </w:pPr>
            <w:r w:rsidRPr="00296113">
              <w:rPr>
                <w:rFonts w:ascii="宋体" w:eastAsia="宋体" w:hAnsi="宋体" w:cs="宋体" w:hint="eastAsia"/>
                <w:kern w:val="0"/>
                <w:sz w:val="22"/>
              </w:rPr>
              <w:t>截止时间：</w:t>
            </w:r>
            <w:r w:rsidR="005D68FF">
              <w:rPr>
                <w:rFonts w:ascii="宋体" w:eastAsia="宋体" w:hAnsi="宋体" w:cs="宋体" w:hint="eastAsia"/>
                <w:kern w:val="0"/>
                <w:sz w:val="22"/>
              </w:rPr>
              <w:t>201</w:t>
            </w:r>
            <w:r w:rsidR="005D3239">
              <w:rPr>
                <w:rFonts w:ascii="宋体" w:eastAsia="宋体" w:hAnsi="宋体" w:cs="宋体" w:hint="eastAsia"/>
                <w:kern w:val="0"/>
                <w:sz w:val="22"/>
              </w:rPr>
              <w:t>8</w:t>
            </w:r>
            <w:r w:rsidR="005D68FF">
              <w:rPr>
                <w:rFonts w:ascii="宋体" w:eastAsia="宋体" w:hAnsi="宋体" w:cs="宋体" w:hint="eastAsia"/>
                <w:kern w:val="0"/>
                <w:sz w:val="22"/>
              </w:rPr>
              <w:t>年</w:t>
            </w:r>
            <w:r w:rsidRPr="00296113">
              <w:rPr>
                <w:rFonts w:ascii="宋体" w:eastAsia="宋体" w:hAnsi="宋体" w:cs="宋体" w:hint="eastAsia"/>
                <w:kern w:val="0"/>
                <w:sz w:val="22"/>
              </w:rPr>
              <w:t xml:space="preserve">12月31日  </w:t>
            </w:r>
          </w:p>
        </w:tc>
      </w:tr>
      <w:tr w:rsidR="00296113" w:rsidRPr="00296113" w:rsidTr="00296113">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7F60B7" w:rsidP="00296113">
            <w:pPr>
              <w:widowControl/>
              <w:jc w:val="center"/>
              <w:rPr>
                <w:rFonts w:ascii="宋体" w:eastAsia="宋体" w:hAnsi="宋体" w:cs="宋体"/>
                <w:kern w:val="0"/>
                <w:sz w:val="22"/>
              </w:rPr>
            </w:pPr>
            <w:r>
              <w:rPr>
                <w:rFonts w:ascii="宋体" w:eastAsia="宋体" w:hAnsi="宋体" w:cs="宋体" w:hint="eastAsia"/>
                <w:kern w:val="0"/>
                <w:sz w:val="22"/>
              </w:rPr>
              <w:t>1073.62</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lastRenderedPageBreak/>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5D3239" w:rsidP="00296113">
            <w:pPr>
              <w:widowControl/>
              <w:jc w:val="center"/>
              <w:rPr>
                <w:rFonts w:ascii="宋体" w:eastAsia="宋体" w:hAnsi="宋体" w:cs="宋体"/>
                <w:kern w:val="0"/>
                <w:sz w:val="22"/>
              </w:rPr>
            </w:pPr>
            <w:r>
              <w:rPr>
                <w:rFonts w:ascii="宋体" w:eastAsia="宋体" w:hAnsi="宋体" w:cs="宋体" w:hint="eastAsia"/>
                <w:kern w:val="0"/>
                <w:sz w:val="22"/>
              </w:rPr>
              <w:t>2</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5D3239" w:rsidP="00296113">
            <w:pPr>
              <w:widowControl/>
              <w:jc w:val="center"/>
              <w:rPr>
                <w:rFonts w:ascii="宋体" w:eastAsia="宋体" w:hAnsi="宋体" w:cs="宋体"/>
                <w:kern w:val="0"/>
                <w:sz w:val="22"/>
              </w:rPr>
            </w:pPr>
            <w:r>
              <w:rPr>
                <w:rFonts w:ascii="宋体" w:eastAsia="宋体" w:hAnsi="宋体" w:cs="宋体" w:hint="eastAsia"/>
                <w:kern w:val="0"/>
                <w:sz w:val="22"/>
              </w:rPr>
              <w:t>21.36</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5632E5">
            <w:pPr>
              <w:widowControl/>
              <w:jc w:val="left"/>
              <w:rPr>
                <w:rFonts w:ascii="宋体" w:eastAsia="宋体" w:hAnsi="宋体" w:cs="宋体"/>
                <w:kern w:val="0"/>
                <w:sz w:val="22"/>
              </w:rPr>
            </w:pPr>
            <w:r w:rsidRPr="00296113">
              <w:rPr>
                <w:rFonts w:ascii="宋体" w:eastAsia="宋体" w:hAnsi="宋体" w:cs="宋体" w:hint="eastAsia"/>
                <w:kern w:val="0"/>
                <w:sz w:val="22"/>
              </w:rPr>
              <w:t>3、单价在</w:t>
            </w:r>
            <w:r w:rsidR="005632E5">
              <w:rPr>
                <w:rFonts w:ascii="宋体" w:eastAsia="宋体" w:hAnsi="宋体" w:cs="宋体" w:hint="eastAsia"/>
                <w:kern w:val="0"/>
                <w:sz w:val="22"/>
              </w:rPr>
              <w:t>5</w:t>
            </w:r>
            <w:r w:rsidRPr="00296113">
              <w:rPr>
                <w:rFonts w:ascii="宋体" w:eastAsia="宋体" w:hAnsi="宋体" w:cs="宋体" w:hint="eastAsia"/>
                <w:kern w:val="0"/>
                <w:sz w:val="22"/>
              </w:rPr>
              <w:t>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5D3239" w:rsidP="00296113">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5D3239" w:rsidP="00296113">
            <w:pPr>
              <w:widowControl/>
              <w:jc w:val="center"/>
              <w:rPr>
                <w:rFonts w:ascii="宋体" w:eastAsia="宋体" w:hAnsi="宋体" w:cs="宋体"/>
                <w:kern w:val="0"/>
                <w:sz w:val="22"/>
              </w:rPr>
            </w:pPr>
            <w:r>
              <w:rPr>
                <w:rFonts w:ascii="宋体" w:eastAsia="宋体" w:hAnsi="宋体" w:cs="宋体" w:hint="eastAsia"/>
                <w:kern w:val="0"/>
                <w:sz w:val="22"/>
              </w:rPr>
              <w:t>1052.26</w:t>
            </w:r>
          </w:p>
        </w:tc>
      </w:tr>
    </w:tbl>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八、名词解释</w:t>
      </w:r>
    </w:p>
    <w:p w:rsidR="00F71E48" w:rsidRPr="00207CAD" w:rsidRDefault="00F71E48" w:rsidP="00450F8F">
      <w:pPr>
        <w:pStyle w:val="Default"/>
        <w:ind w:firstLineChars="196" w:firstLine="630"/>
        <w:rPr>
          <w:rFonts w:ascii="仿宋_GB2312" w:eastAsia="仿宋_GB2312"/>
          <w:b/>
          <w:bCs/>
          <w:sz w:val="32"/>
          <w:szCs w:val="32"/>
        </w:rPr>
      </w:pPr>
      <w:r w:rsidRPr="00207CAD">
        <w:rPr>
          <w:rFonts w:ascii="仿宋_GB2312" w:eastAsia="仿宋_GB2312" w:hint="eastAsia"/>
          <w:b/>
          <w:bCs/>
          <w:sz w:val="32"/>
          <w:szCs w:val="32"/>
        </w:rPr>
        <w:t>1</w:t>
      </w:r>
      <w:r w:rsidRPr="00207CAD">
        <w:rPr>
          <w:rFonts w:ascii="仿宋_GB2312" w:eastAsia="仿宋_GB2312" w:hAnsi="FZFangSong-Z02" w:cs="FZFangSong-Z02" w:hint="eastAsia"/>
          <w:sz w:val="32"/>
          <w:szCs w:val="32"/>
        </w:rPr>
        <w:t>、一般公共预算拨款收入：指</w:t>
      </w:r>
      <w:r w:rsidR="000251F1">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F71E48" w:rsidRPr="00207CAD" w:rsidRDefault="00F71E48" w:rsidP="00F71E48">
      <w:pPr>
        <w:rPr>
          <w:rFonts w:ascii="仿宋_GB2312" w:eastAsia="仿宋_GB2312"/>
          <w:sz w:val="32"/>
          <w:szCs w:val="32"/>
        </w:rPr>
      </w:pPr>
      <w:r w:rsidRPr="00207CAD">
        <w:rPr>
          <w:rFonts w:ascii="仿宋_GB2312" w:eastAsia="仿宋_GB2312" w:hint="eastAsia"/>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F71E48" w:rsidRPr="00207CAD" w:rsidRDefault="00F71E48" w:rsidP="00F71E48">
      <w:pPr>
        <w:pStyle w:val="Default"/>
        <w:rPr>
          <w:rFonts w:ascii="仿宋_GB2312" w:eastAsia="仿宋_GB2312"/>
          <w:sz w:val="32"/>
          <w:szCs w:val="32"/>
        </w:rPr>
      </w:pPr>
      <w:r w:rsidRPr="00207CAD">
        <w:rPr>
          <w:rFonts w:ascii="仿宋_GB2312" w:eastAsia="仿宋_GB2312" w:hint="eastAsia"/>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lastRenderedPageBreak/>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sidR="000251F1">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sidR="000251F1">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71E48" w:rsidRDefault="00F71E48" w:rsidP="00F71E48">
      <w:pPr>
        <w:ind w:firstLine="640"/>
        <w:rPr>
          <w:rFonts w:ascii="仿宋_GB2312" w:eastAsia="仿宋_GB2312"/>
          <w:sz w:val="32"/>
          <w:szCs w:val="32"/>
        </w:rPr>
      </w:pPr>
      <w:r w:rsidRPr="00207CAD">
        <w:rPr>
          <w:rFonts w:ascii="仿宋_GB2312" w:eastAsia="仿宋_GB2312" w:hint="eastAsia"/>
          <w:b/>
          <w:bCs/>
          <w:sz w:val="32"/>
          <w:szCs w:val="32"/>
        </w:rPr>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8C2BAF" w:rsidRPr="00C24BF5" w:rsidRDefault="008C2BAF" w:rsidP="00F71E48">
      <w:pPr>
        <w:ind w:firstLine="640"/>
        <w:rPr>
          <w:rFonts w:ascii="黑体" w:eastAsia="黑体" w:hAnsi="黑体" w:cs="Times New Roman"/>
          <w:sz w:val="32"/>
          <w:szCs w:val="32"/>
        </w:rPr>
      </w:pPr>
      <w:r w:rsidRPr="00C24BF5">
        <w:rPr>
          <w:rFonts w:ascii="黑体" w:eastAsia="黑体" w:hAnsi="黑体" w:cs="Times New Roman" w:hint="eastAsia"/>
          <w:sz w:val="32"/>
          <w:szCs w:val="32"/>
        </w:rPr>
        <w:t>九、其它需要说明的事项</w:t>
      </w:r>
    </w:p>
    <w:p w:rsidR="008C2BAF" w:rsidRPr="00AA71ED" w:rsidRDefault="008C2BAF" w:rsidP="00C24BF5">
      <w:pPr>
        <w:tabs>
          <w:tab w:val="left" w:pos="11490"/>
        </w:tabs>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无其它需要说明的事项。</w:t>
      </w:r>
    </w:p>
    <w:sectPr w:rsidR="008C2BAF"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EC7" w:rsidRDefault="00DD7EC7" w:rsidP="008C2BAF">
      <w:r>
        <w:separator/>
      </w:r>
    </w:p>
  </w:endnote>
  <w:endnote w:type="continuationSeparator" w:id="1">
    <w:p w:rsidR="00DD7EC7" w:rsidRDefault="00DD7EC7" w:rsidP="008C2BA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EC7" w:rsidRDefault="00DD7EC7" w:rsidP="008C2BAF">
      <w:r>
        <w:separator/>
      </w:r>
    </w:p>
  </w:footnote>
  <w:footnote w:type="continuationSeparator" w:id="1">
    <w:p w:rsidR="00DD7EC7" w:rsidRDefault="00DD7EC7" w:rsidP="008C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06A06"/>
    <w:multiLevelType w:val="hybridMultilevel"/>
    <w:tmpl w:val="01FCA0B4"/>
    <w:lvl w:ilvl="0" w:tplc="3276632C">
      <w:start w:val="1"/>
      <w:numFmt w:val="decimal"/>
      <w:lvlText w:val="%1、"/>
      <w:lvlJc w:val="left"/>
      <w:pPr>
        <w:ind w:left="1363" w:hanging="720"/>
      </w:pPr>
      <w:rPr>
        <w:rFonts w:asciiTheme="minorEastAsia" w:eastAsiaTheme="minorEastAsia" w:hAnsiTheme="minorEastAsia" w:hint="default"/>
        <w:b/>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5952096F"/>
    <w:multiLevelType w:val="singleLevel"/>
    <w:tmpl w:val="5952096F"/>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AA1"/>
    <w:rsid w:val="000228A0"/>
    <w:rsid w:val="000251F1"/>
    <w:rsid w:val="00037AF6"/>
    <w:rsid w:val="00045A61"/>
    <w:rsid w:val="00052587"/>
    <w:rsid w:val="00062DD6"/>
    <w:rsid w:val="00063CFD"/>
    <w:rsid w:val="000650DE"/>
    <w:rsid w:val="000751CD"/>
    <w:rsid w:val="00075D5F"/>
    <w:rsid w:val="00093D80"/>
    <w:rsid w:val="000A63E7"/>
    <w:rsid w:val="000B04B5"/>
    <w:rsid w:val="000C3A19"/>
    <w:rsid w:val="001245BB"/>
    <w:rsid w:val="00125FBB"/>
    <w:rsid w:val="0018479D"/>
    <w:rsid w:val="001A3782"/>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4AF7"/>
    <w:rsid w:val="002F3E58"/>
    <w:rsid w:val="0030542C"/>
    <w:rsid w:val="00311B7A"/>
    <w:rsid w:val="00332ABC"/>
    <w:rsid w:val="003A094E"/>
    <w:rsid w:val="003C12D2"/>
    <w:rsid w:val="003E1A7F"/>
    <w:rsid w:val="003E23A5"/>
    <w:rsid w:val="003F49E7"/>
    <w:rsid w:val="00415CB8"/>
    <w:rsid w:val="00450F8F"/>
    <w:rsid w:val="00451871"/>
    <w:rsid w:val="004610E6"/>
    <w:rsid w:val="00472923"/>
    <w:rsid w:val="00497870"/>
    <w:rsid w:val="004B37C2"/>
    <w:rsid w:val="004E3066"/>
    <w:rsid w:val="004E74CD"/>
    <w:rsid w:val="004F6123"/>
    <w:rsid w:val="00520CEC"/>
    <w:rsid w:val="005632E5"/>
    <w:rsid w:val="00572603"/>
    <w:rsid w:val="00573562"/>
    <w:rsid w:val="00595C93"/>
    <w:rsid w:val="005C1AEB"/>
    <w:rsid w:val="005D3239"/>
    <w:rsid w:val="005D68FF"/>
    <w:rsid w:val="006009A1"/>
    <w:rsid w:val="00614A29"/>
    <w:rsid w:val="00646686"/>
    <w:rsid w:val="00667D2F"/>
    <w:rsid w:val="0069476A"/>
    <w:rsid w:val="006D3F07"/>
    <w:rsid w:val="006D6C8A"/>
    <w:rsid w:val="006E5AA3"/>
    <w:rsid w:val="007323EB"/>
    <w:rsid w:val="0075393C"/>
    <w:rsid w:val="00757221"/>
    <w:rsid w:val="00776C08"/>
    <w:rsid w:val="007A1524"/>
    <w:rsid w:val="007B2D87"/>
    <w:rsid w:val="007B4EE0"/>
    <w:rsid w:val="007E1DA8"/>
    <w:rsid w:val="007E4984"/>
    <w:rsid w:val="007F1DCF"/>
    <w:rsid w:val="007F60B7"/>
    <w:rsid w:val="007F6C26"/>
    <w:rsid w:val="007F7075"/>
    <w:rsid w:val="00803D50"/>
    <w:rsid w:val="00826AC9"/>
    <w:rsid w:val="008334AE"/>
    <w:rsid w:val="00836FED"/>
    <w:rsid w:val="00845CD2"/>
    <w:rsid w:val="008502D8"/>
    <w:rsid w:val="00852B0D"/>
    <w:rsid w:val="0086194E"/>
    <w:rsid w:val="00866DB0"/>
    <w:rsid w:val="00881692"/>
    <w:rsid w:val="008B3CC5"/>
    <w:rsid w:val="008C2BAF"/>
    <w:rsid w:val="008E4261"/>
    <w:rsid w:val="008F4662"/>
    <w:rsid w:val="00905D08"/>
    <w:rsid w:val="00905F42"/>
    <w:rsid w:val="0091236C"/>
    <w:rsid w:val="00925753"/>
    <w:rsid w:val="00927B0B"/>
    <w:rsid w:val="00930CF4"/>
    <w:rsid w:val="009668BA"/>
    <w:rsid w:val="00966C5C"/>
    <w:rsid w:val="00967BB9"/>
    <w:rsid w:val="00973104"/>
    <w:rsid w:val="009C119B"/>
    <w:rsid w:val="009F3BCE"/>
    <w:rsid w:val="00A11219"/>
    <w:rsid w:val="00A34D76"/>
    <w:rsid w:val="00A662E9"/>
    <w:rsid w:val="00A72D2E"/>
    <w:rsid w:val="00A911E7"/>
    <w:rsid w:val="00A939D9"/>
    <w:rsid w:val="00AA71ED"/>
    <w:rsid w:val="00AB73CD"/>
    <w:rsid w:val="00AF6B63"/>
    <w:rsid w:val="00B043C4"/>
    <w:rsid w:val="00B20712"/>
    <w:rsid w:val="00B43238"/>
    <w:rsid w:val="00B75216"/>
    <w:rsid w:val="00B761D5"/>
    <w:rsid w:val="00B91D52"/>
    <w:rsid w:val="00BA1ACD"/>
    <w:rsid w:val="00BA408B"/>
    <w:rsid w:val="00BA6C50"/>
    <w:rsid w:val="00BB71A0"/>
    <w:rsid w:val="00C20230"/>
    <w:rsid w:val="00C21BCB"/>
    <w:rsid w:val="00C24BF5"/>
    <w:rsid w:val="00C4256C"/>
    <w:rsid w:val="00C720E3"/>
    <w:rsid w:val="00C8569A"/>
    <w:rsid w:val="00C96A8E"/>
    <w:rsid w:val="00CA7176"/>
    <w:rsid w:val="00CD2773"/>
    <w:rsid w:val="00CE143B"/>
    <w:rsid w:val="00CE403B"/>
    <w:rsid w:val="00CE5192"/>
    <w:rsid w:val="00CF2D57"/>
    <w:rsid w:val="00D0024D"/>
    <w:rsid w:val="00D1687A"/>
    <w:rsid w:val="00D361CD"/>
    <w:rsid w:val="00D80DB8"/>
    <w:rsid w:val="00DA2FDB"/>
    <w:rsid w:val="00DD7EC7"/>
    <w:rsid w:val="00E04F72"/>
    <w:rsid w:val="00E167C7"/>
    <w:rsid w:val="00E33834"/>
    <w:rsid w:val="00E56C10"/>
    <w:rsid w:val="00E84FEB"/>
    <w:rsid w:val="00E87D6B"/>
    <w:rsid w:val="00EB0C1D"/>
    <w:rsid w:val="00EC47F6"/>
    <w:rsid w:val="00EE1B43"/>
    <w:rsid w:val="00F153EF"/>
    <w:rsid w:val="00F50E15"/>
    <w:rsid w:val="00F560F7"/>
    <w:rsid w:val="00F61055"/>
    <w:rsid w:val="00F66032"/>
    <w:rsid w:val="00F71E48"/>
    <w:rsid w:val="00F82990"/>
    <w:rsid w:val="00F958C2"/>
    <w:rsid w:val="00FA0717"/>
    <w:rsid w:val="00FB4CD3"/>
    <w:rsid w:val="00FC6357"/>
    <w:rsid w:val="00FD2081"/>
    <w:rsid w:val="00FE3D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customStyle="1" w:styleId="Default">
    <w:name w:val="Default"/>
    <w:rsid w:val="00F71E48"/>
    <w:pPr>
      <w:widowControl w:val="0"/>
      <w:autoSpaceDE w:val="0"/>
      <w:autoSpaceDN w:val="0"/>
      <w:adjustRightInd w:val="0"/>
    </w:pPr>
    <w:rPr>
      <w:rFonts w:ascii="Times New Roman" w:hAnsi="Times New Roman" w:cs="Times New Roman"/>
      <w:color w:val="000000"/>
      <w:kern w:val="0"/>
      <w:sz w:val="24"/>
      <w:szCs w:val="24"/>
    </w:rPr>
  </w:style>
  <w:style w:type="paragraph" w:styleId="a5">
    <w:name w:val="List Paragraph"/>
    <w:basedOn w:val="a"/>
    <w:uiPriority w:val="34"/>
    <w:qFormat/>
    <w:rsid w:val="007E498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5790-3630-4B16-9448-019A9E6A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用户</cp:lastModifiedBy>
  <cp:revision>8</cp:revision>
  <dcterms:created xsi:type="dcterms:W3CDTF">2019-03-12T06:50:00Z</dcterms:created>
  <dcterms:modified xsi:type="dcterms:W3CDTF">2019-02-15T02:43:00Z</dcterms:modified>
</cp:coreProperties>
</file>